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outlineLvl w:val="0"/>
        <w:rPr>
          <w:rFonts w:eastAsia="方正小标宋简体" w:cs="方正小标宋简体"/>
          <w:b/>
          <w:sz w:val="36"/>
          <w:szCs w:val="36"/>
        </w:rPr>
      </w:pPr>
      <w:r>
        <w:rPr>
          <w:rFonts w:hint="eastAsia" w:eastAsia="方正小标宋简体" w:cs="方正小标宋简体"/>
          <w:b/>
          <w:sz w:val="36"/>
          <w:szCs w:val="36"/>
        </w:rPr>
        <w:t>第</w:t>
      </w:r>
      <w:r>
        <w:rPr>
          <w:rFonts w:hint="eastAsia" w:eastAsia="方正小标宋简体" w:cs="方正小标宋简体"/>
          <w:b/>
          <w:sz w:val="36"/>
          <w:szCs w:val="36"/>
          <w:lang w:val="en-US" w:eastAsia="zh-CN"/>
        </w:rPr>
        <w:t>一</w:t>
      </w:r>
      <w:r>
        <w:rPr>
          <w:rFonts w:hint="eastAsia" w:eastAsia="方正小标宋简体" w:cs="方正小标宋简体"/>
          <w:b/>
          <w:sz w:val="36"/>
          <w:szCs w:val="36"/>
        </w:rPr>
        <w:t>章 供应商须知</w:t>
      </w:r>
    </w:p>
    <w:tbl>
      <w:tblPr>
        <w:tblStyle w:val="10"/>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cs="宋体"/>
                <w:b/>
                <w:szCs w:val="21"/>
              </w:rPr>
            </w:pPr>
            <w:r>
              <w:rPr>
                <w:rFonts w:hint="eastAsia" w:cs="宋体"/>
                <w:b/>
                <w:szCs w:val="21"/>
              </w:rPr>
              <w:t>条款号</w:t>
            </w:r>
          </w:p>
        </w:tc>
        <w:tc>
          <w:tcPr>
            <w:tcW w:w="1995" w:type="dxa"/>
            <w:vAlign w:val="center"/>
          </w:tcPr>
          <w:p>
            <w:pPr>
              <w:autoSpaceDE w:val="0"/>
              <w:autoSpaceDN w:val="0"/>
              <w:adjustRightInd w:val="0"/>
              <w:snapToGrid w:val="0"/>
              <w:jc w:val="center"/>
              <w:rPr>
                <w:rFonts w:cs="宋体"/>
                <w:b/>
                <w:szCs w:val="21"/>
              </w:rPr>
            </w:pPr>
            <w:r>
              <w:rPr>
                <w:rFonts w:hint="eastAsia" w:cs="宋体"/>
                <w:b/>
                <w:szCs w:val="21"/>
              </w:rPr>
              <w:t>条款名称</w:t>
            </w:r>
          </w:p>
        </w:tc>
        <w:tc>
          <w:tcPr>
            <w:tcW w:w="5881" w:type="dxa"/>
            <w:vAlign w:val="center"/>
          </w:tcPr>
          <w:p>
            <w:pPr>
              <w:autoSpaceDE w:val="0"/>
              <w:autoSpaceDN w:val="0"/>
              <w:adjustRightInd w:val="0"/>
              <w:snapToGrid w:val="0"/>
              <w:jc w:val="center"/>
              <w:rPr>
                <w:rFonts w:cs="宋体"/>
                <w:b/>
                <w:szCs w:val="21"/>
              </w:rPr>
            </w:pPr>
            <w:r>
              <w:rPr>
                <w:rFonts w:hint="eastAsia" w:cs="宋体"/>
                <w:b/>
                <w:szCs w:val="21"/>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szCs w:val="21"/>
              </w:rPr>
            </w:pPr>
            <w:r>
              <w:rPr>
                <w:rFonts w:hint="eastAsia" w:cs="宋体"/>
                <w:szCs w:val="21"/>
              </w:rPr>
              <w:t>1</w:t>
            </w:r>
          </w:p>
        </w:tc>
        <w:tc>
          <w:tcPr>
            <w:tcW w:w="1995" w:type="dxa"/>
            <w:vAlign w:val="center"/>
          </w:tcPr>
          <w:p>
            <w:pPr>
              <w:autoSpaceDE w:val="0"/>
              <w:autoSpaceDN w:val="0"/>
              <w:adjustRightInd w:val="0"/>
              <w:snapToGrid w:val="0"/>
              <w:rPr>
                <w:rFonts w:cs="宋体"/>
                <w:szCs w:val="21"/>
              </w:rPr>
            </w:pPr>
            <w:r>
              <w:rPr>
                <w:rFonts w:hint="eastAsia" w:cs="宋体"/>
                <w:szCs w:val="21"/>
              </w:rPr>
              <w:t>询价文件实质性要求的标识</w:t>
            </w:r>
          </w:p>
        </w:tc>
        <w:tc>
          <w:tcPr>
            <w:tcW w:w="5881" w:type="dxa"/>
            <w:vAlign w:val="center"/>
          </w:tcPr>
          <w:p>
            <w:pPr>
              <w:autoSpaceDE w:val="0"/>
              <w:autoSpaceDN w:val="0"/>
              <w:adjustRightInd w:val="0"/>
              <w:snapToGrid w:val="0"/>
              <w:rPr>
                <w:rFonts w:cs="宋体"/>
                <w:szCs w:val="21"/>
              </w:rPr>
            </w:pPr>
            <w:r>
              <w:rPr>
                <w:rFonts w:hint="eastAsia" w:cs="宋体"/>
                <w:szCs w:val="21"/>
              </w:rPr>
              <w:t>询价文件中标识★的条款，均为实质性条款。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szCs w:val="21"/>
              </w:rPr>
            </w:pPr>
            <w:r>
              <w:rPr>
                <w:rFonts w:hint="eastAsia" w:cs="宋体"/>
                <w:szCs w:val="21"/>
              </w:rPr>
              <w:t>2</w:t>
            </w:r>
          </w:p>
        </w:tc>
        <w:tc>
          <w:tcPr>
            <w:tcW w:w="1995" w:type="dxa"/>
            <w:vAlign w:val="center"/>
          </w:tcPr>
          <w:p>
            <w:pPr>
              <w:autoSpaceDE w:val="0"/>
              <w:autoSpaceDN w:val="0"/>
              <w:adjustRightInd w:val="0"/>
              <w:snapToGrid w:val="0"/>
              <w:rPr>
                <w:rFonts w:cs="宋体"/>
                <w:szCs w:val="21"/>
              </w:rPr>
            </w:pPr>
            <w:r>
              <w:rPr>
                <w:rFonts w:hint="eastAsia" w:cs="宋体"/>
                <w:szCs w:val="21"/>
              </w:rPr>
              <w:t>响应文件编制要求</w:t>
            </w:r>
          </w:p>
        </w:tc>
        <w:tc>
          <w:tcPr>
            <w:tcW w:w="5881" w:type="dxa"/>
            <w:vAlign w:val="center"/>
          </w:tcPr>
          <w:p>
            <w:pPr>
              <w:autoSpaceDE w:val="0"/>
              <w:autoSpaceDN w:val="0"/>
              <w:adjustRightInd w:val="0"/>
              <w:snapToGrid w:val="0"/>
              <w:spacing w:line="276" w:lineRule="auto"/>
              <w:rPr>
                <w:rFonts w:cs="宋体"/>
                <w:szCs w:val="21"/>
              </w:rPr>
            </w:pPr>
            <w:r>
              <w:rPr>
                <w:rFonts w:hint="eastAsia" w:cs="宋体"/>
                <w:szCs w:val="21"/>
              </w:rPr>
              <w:t>1、签字或盖章要求：</w:t>
            </w:r>
          </w:p>
          <w:p>
            <w:pPr>
              <w:adjustRightInd w:val="0"/>
              <w:spacing w:line="276" w:lineRule="auto"/>
              <w:textAlignment w:val="baseline"/>
              <w:rPr>
                <w:rFonts w:cs="宋体"/>
                <w:szCs w:val="21"/>
              </w:rPr>
            </w:pPr>
            <w:r>
              <w:rPr>
                <w:rFonts w:hint="eastAsia" w:cs="宋体"/>
                <w:szCs w:val="21"/>
              </w:rPr>
              <w:t>（1）响应文件中凡出现供应商单位落款的地方应盖单位章。</w:t>
            </w:r>
          </w:p>
          <w:p>
            <w:pPr>
              <w:adjustRightInd w:val="0"/>
              <w:spacing w:line="276" w:lineRule="auto"/>
              <w:textAlignment w:val="baseline"/>
              <w:rPr>
                <w:rFonts w:cs="宋体"/>
                <w:szCs w:val="21"/>
              </w:rPr>
            </w:pPr>
            <w:r>
              <w:rPr>
                <w:rFonts w:hint="eastAsia" w:cs="宋体"/>
                <w:szCs w:val="21"/>
              </w:rPr>
              <w:t>（2）响应文件签字盖章必须符合以下其中一种：</w:t>
            </w:r>
          </w:p>
          <w:p>
            <w:pPr>
              <w:adjustRightInd w:val="0"/>
              <w:spacing w:line="276" w:lineRule="auto"/>
              <w:textAlignment w:val="baseline"/>
              <w:rPr>
                <w:rFonts w:cs="宋体"/>
                <w:szCs w:val="21"/>
              </w:rPr>
            </w:pPr>
            <w:r>
              <w:rPr>
                <w:rFonts w:hint="eastAsia" w:cs="宋体"/>
                <w:szCs w:val="21"/>
              </w:rPr>
              <w:t>1）供应商的法定代表人（负责人）或其授权的代理人逐页签字；</w:t>
            </w:r>
          </w:p>
          <w:p>
            <w:pPr>
              <w:adjustRightInd w:val="0"/>
              <w:spacing w:line="276" w:lineRule="auto"/>
              <w:textAlignment w:val="baseline"/>
              <w:rPr>
                <w:rFonts w:cs="宋体"/>
                <w:szCs w:val="21"/>
              </w:rPr>
            </w:pPr>
            <w:r>
              <w:rPr>
                <w:rFonts w:hint="eastAsia" w:cs="宋体"/>
                <w:szCs w:val="21"/>
              </w:rPr>
              <w:t>2）加盖供应商单位骑缝章；</w:t>
            </w:r>
          </w:p>
          <w:p>
            <w:pPr>
              <w:adjustRightInd w:val="0"/>
              <w:spacing w:line="276" w:lineRule="auto"/>
              <w:textAlignment w:val="baseline"/>
              <w:rPr>
                <w:rFonts w:cs="宋体"/>
                <w:szCs w:val="21"/>
              </w:rPr>
            </w:pPr>
            <w:r>
              <w:rPr>
                <w:rFonts w:hint="eastAsia" w:cs="宋体"/>
                <w:szCs w:val="21"/>
              </w:rPr>
              <w:t>3）逐页加盖供应商单位印章。</w:t>
            </w:r>
          </w:p>
          <w:p>
            <w:pPr>
              <w:autoSpaceDE w:val="0"/>
              <w:autoSpaceDN w:val="0"/>
              <w:adjustRightInd w:val="0"/>
              <w:snapToGrid w:val="0"/>
              <w:spacing w:line="276" w:lineRule="auto"/>
              <w:rPr>
                <w:rFonts w:cs="宋体"/>
                <w:szCs w:val="21"/>
              </w:rPr>
            </w:pPr>
            <w:r>
              <w:rPr>
                <w:rFonts w:hint="eastAsia" w:cs="宋体"/>
                <w:szCs w:val="21"/>
              </w:rPr>
              <w:t>2、响应文件的密封和标记要求：响应文件应装订完整，密封后，加贴封条。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szCs w:val="21"/>
              </w:rPr>
            </w:pPr>
            <w:r>
              <w:rPr>
                <w:rFonts w:hint="eastAsia" w:cs="宋体"/>
                <w:szCs w:val="21"/>
              </w:rPr>
              <w:t>3</w:t>
            </w:r>
          </w:p>
        </w:tc>
        <w:tc>
          <w:tcPr>
            <w:tcW w:w="1995" w:type="dxa"/>
            <w:vAlign w:val="center"/>
          </w:tcPr>
          <w:p>
            <w:pPr>
              <w:autoSpaceDE w:val="0"/>
              <w:autoSpaceDN w:val="0"/>
              <w:adjustRightInd w:val="0"/>
              <w:snapToGrid w:val="0"/>
              <w:rPr>
                <w:rFonts w:cs="宋体"/>
                <w:szCs w:val="21"/>
              </w:rPr>
            </w:pPr>
            <w:r>
              <w:rPr>
                <w:rFonts w:hint="eastAsia" w:cs="宋体"/>
                <w:szCs w:val="21"/>
              </w:rPr>
              <w:t>应答有效期和报价具体要求</w:t>
            </w:r>
          </w:p>
        </w:tc>
        <w:tc>
          <w:tcPr>
            <w:tcW w:w="5881" w:type="dxa"/>
            <w:vAlign w:val="center"/>
          </w:tcPr>
          <w:p>
            <w:pPr>
              <w:rPr>
                <w:rFonts w:cs="宋体"/>
              </w:rPr>
            </w:pPr>
            <w:r>
              <w:rPr>
                <w:rFonts w:hint="eastAsia" w:cs="宋体"/>
              </w:rPr>
              <w:t>1、报价具体要求</w:t>
            </w:r>
          </w:p>
          <w:p>
            <w:pPr>
              <w:numPr>
                <w:ilvl w:val="0"/>
                <w:numId w:val="1"/>
              </w:numPr>
              <w:adjustRightInd w:val="0"/>
              <w:ind w:left="29" w:hanging="29"/>
              <w:rPr>
                <w:rFonts w:cs="宋体"/>
              </w:rPr>
            </w:pPr>
            <w:r>
              <w:rPr>
                <w:rFonts w:hint="eastAsia" w:cs="宋体"/>
              </w:rPr>
              <w:t>供应商应根据自身具体情况及项目实际要求对本询价项目报价（注：保留小数点后2位)。</w:t>
            </w:r>
          </w:p>
          <w:p>
            <w:pPr>
              <w:numPr>
                <w:ilvl w:val="0"/>
                <w:numId w:val="1"/>
              </w:numPr>
              <w:adjustRightInd w:val="0"/>
              <w:ind w:left="29" w:hanging="29"/>
              <w:rPr>
                <w:rFonts w:cs="宋体"/>
              </w:rPr>
            </w:pPr>
            <w:r>
              <w:rPr>
                <w:rFonts w:hint="eastAsia" w:cs="宋体"/>
              </w:rPr>
              <w:t>除合同另有规定外，供应商的报价已包括供应商为完成本合同规定的工作所承担的全部费用，包括成本、税金、利润等，并包含了应由供应商承担的义务、责任和风险所发生的费用。</w:t>
            </w:r>
          </w:p>
          <w:p>
            <w:pPr>
              <w:numPr>
                <w:ilvl w:val="0"/>
                <w:numId w:val="1"/>
              </w:numPr>
              <w:adjustRightInd w:val="0"/>
              <w:ind w:left="29" w:hanging="29"/>
              <w:rPr>
                <w:rFonts w:cs="宋体"/>
              </w:rPr>
            </w:pPr>
            <w:r>
              <w:rPr>
                <w:rFonts w:hint="eastAsia" w:cs="宋体"/>
              </w:rPr>
              <w:t>供应商作出的报价为一次性报价，除非采购人要求，供应商在报价截止日期之后，不得主动对报价做出任何修改。</w:t>
            </w:r>
          </w:p>
          <w:p>
            <w:pPr>
              <w:numPr>
                <w:ilvl w:val="0"/>
                <w:numId w:val="1"/>
              </w:numPr>
              <w:adjustRightInd w:val="0"/>
              <w:ind w:left="29" w:hanging="29"/>
              <w:rPr>
                <w:rFonts w:cs="宋体"/>
              </w:rPr>
            </w:pPr>
            <w:r>
              <w:rPr>
                <w:rFonts w:hint="eastAsia" w:cs="宋体"/>
                <w:szCs w:val="21"/>
              </w:rPr>
              <w:t>★</w:t>
            </w:r>
            <w:r>
              <w:rPr>
                <w:rFonts w:hint="eastAsia" w:cs="宋体"/>
                <w:b/>
                <w:bCs/>
              </w:rPr>
              <w:t>报价人须承诺提供增值税专用发票（税法规定不允许开具专票的项目除外）。</w:t>
            </w:r>
          </w:p>
          <w:p>
            <w:pPr>
              <w:numPr>
                <w:ilvl w:val="0"/>
                <w:numId w:val="1"/>
              </w:numPr>
              <w:adjustRightInd w:val="0"/>
              <w:ind w:left="29" w:hanging="29"/>
              <w:rPr>
                <w:rFonts w:cs="宋体"/>
              </w:rPr>
            </w:pPr>
            <w:r>
              <w:rPr>
                <w:rFonts w:hint="eastAsia" w:cs="宋体"/>
              </w:rPr>
              <w:t>报价表格式详见询价文件第六章《九、报价函》。</w:t>
            </w:r>
          </w:p>
          <w:p>
            <w:pPr>
              <w:pStyle w:val="4"/>
              <w:ind w:firstLine="0" w:firstLineChars="0"/>
              <w:rPr>
                <w:rFonts w:cs="宋体"/>
              </w:rPr>
            </w:pPr>
            <w:r>
              <w:rPr>
                <w:rFonts w:hint="eastAsia" w:cs="宋体"/>
              </w:rPr>
              <w:t>2、应答有效期：</w:t>
            </w:r>
            <w:r>
              <w:rPr>
                <w:rFonts w:hint="eastAsia" w:cs="宋体"/>
                <w:u w:val="single"/>
              </w:rPr>
              <w:t xml:space="preserve">  60  </w:t>
            </w:r>
            <w:r>
              <w:rPr>
                <w:rFonts w:hint="eastAsia" w:cs="宋体"/>
              </w:rPr>
              <w:t>天</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szCs w:val="21"/>
              </w:rPr>
            </w:pPr>
            <w:r>
              <w:rPr>
                <w:rFonts w:hint="eastAsia" w:cs="宋体"/>
                <w:szCs w:val="21"/>
              </w:rPr>
              <w:t>4</w:t>
            </w:r>
          </w:p>
        </w:tc>
        <w:tc>
          <w:tcPr>
            <w:tcW w:w="1995" w:type="dxa"/>
            <w:vAlign w:val="center"/>
          </w:tcPr>
          <w:p>
            <w:pPr>
              <w:autoSpaceDE w:val="0"/>
              <w:autoSpaceDN w:val="0"/>
              <w:adjustRightInd w:val="0"/>
              <w:snapToGrid w:val="0"/>
              <w:rPr>
                <w:rFonts w:cs="宋体"/>
                <w:szCs w:val="21"/>
              </w:rPr>
            </w:pPr>
            <w:r>
              <w:rPr>
                <w:rFonts w:hint="eastAsia" w:cs="宋体"/>
                <w:szCs w:val="21"/>
              </w:rPr>
              <w:t>成交候选人推荐原则</w:t>
            </w:r>
          </w:p>
        </w:tc>
        <w:tc>
          <w:tcPr>
            <w:tcW w:w="5881" w:type="dxa"/>
            <w:vAlign w:val="center"/>
          </w:tcPr>
          <w:p>
            <w:pPr>
              <w:autoSpaceDE w:val="0"/>
              <w:autoSpaceDN w:val="0"/>
              <w:adjustRightInd w:val="0"/>
              <w:snapToGrid w:val="0"/>
              <w:rPr>
                <w:rFonts w:cs="宋体"/>
                <w:kern w:val="0"/>
                <w:szCs w:val="21"/>
              </w:rPr>
            </w:pPr>
            <w:r>
              <w:rPr>
                <w:rFonts w:hint="eastAsia" w:cs="宋体"/>
                <w:szCs w:val="21"/>
              </w:rPr>
              <w:t>在满足采购文件实质性要求的条件下，由项目小组（由采购人组建）综合考虑各报价商的资质、报价、实施方案、类似业绩案例等内容，以评分方式评选出一名成交候选人。</w:t>
            </w:r>
          </w:p>
          <w:p>
            <w:pPr>
              <w:ind w:firstLine="420" w:firstLineChars="200"/>
              <w:rPr>
                <w:rFonts w:cs="宋体"/>
                <w:szCs w:val="21"/>
              </w:rPr>
            </w:pPr>
            <w:r>
              <w:rPr>
                <w:rFonts w:hint="eastAsia" w:cs="宋体"/>
                <w:szCs w:val="21"/>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pPr>
              <w:pStyle w:val="4"/>
              <w:rPr>
                <w:rFonts w:cs="宋体"/>
              </w:rPr>
            </w:pPr>
            <w:r>
              <w:rPr>
                <w:rFonts w:hint="eastAsia" w:cs="宋体"/>
                <w:szCs w:val="21"/>
              </w:rPr>
              <w:t>在第一成交候选人撤销报价或放弃成交的，采购人重新组织询价采购。</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szCs w:val="21"/>
              </w:rPr>
            </w:pPr>
            <w:r>
              <w:rPr>
                <w:rFonts w:hint="eastAsia" w:cs="宋体"/>
                <w:szCs w:val="21"/>
              </w:rPr>
              <w:t>5</w:t>
            </w:r>
          </w:p>
        </w:tc>
        <w:tc>
          <w:tcPr>
            <w:tcW w:w="1995" w:type="dxa"/>
            <w:vAlign w:val="center"/>
          </w:tcPr>
          <w:p>
            <w:pPr>
              <w:autoSpaceDE w:val="0"/>
              <w:autoSpaceDN w:val="0"/>
              <w:adjustRightInd w:val="0"/>
              <w:snapToGrid w:val="0"/>
              <w:rPr>
                <w:rFonts w:cs="宋体"/>
                <w:szCs w:val="21"/>
              </w:rPr>
            </w:pPr>
            <w:r>
              <w:rPr>
                <w:rFonts w:hint="eastAsia" w:cs="宋体"/>
                <w:szCs w:val="21"/>
              </w:rPr>
              <w:t>其他</w:t>
            </w:r>
          </w:p>
        </w:tc>
        <w:tc>
          <w:tcPr>
            <w:tcW w:w="5881" w:type="dxa"/>
            <w:vAlign w:val="center"/>
          </w:tcPr>
          <w:p>
            <w:pPr>
              <w:adjustRightInd w:val="0"/>
              <w:rPr>
                <w:rFonts w:cs="宋体"/>
                <w:szCs w:val="21"/>
              </w:rPr>
            </w:pPr>
            <w:r>
              <w:rPr>
                <w:rFonts w:hint="eastAsia" w:cs="宋体"/>
                <w:szCs w:val="21"/>
              </w:rPr>
              <w:t>采购结果经采购人确认后，采购结果不另行公示。</w:t>
            </w:r>
          </w:p>
        </w:tc>
      </w:tr>
    </w:tbl>
    <w:p>
      <w:pPr>
        <w:pStyle w:val="5"/>
        <w:jc w:val="center"/>
        <w:outlineLvl w:val="0"/>
        <w:rPr>
          <w:rFonts w:eastAsia="方正小标宋简体" w:cs="方正小标宋简体"/>
          <w:b/>
          <w:sz w:val="36"/>
          <w:szCs w:val="36"/>
        </w:rPr>
      </w:pPr>
      <w:bookmarkStart w:id="0" w:name="_Toc26678"/>
      <w:bookmarkStart w:id="1" w:name="_Toc447265271"/>
      <w:bookmarkStart w:id="2" w:name="_Toc447265557"/>
      <w:r>
        <w:rPr>
          <w:rFonts w:hint="eastAsia" w:eastAsia="方正小标宋简体" w:cs="方正小标宋简体"/>
          <w:b/>
          <w:sz w:val="36"/>
          <w:szCs w:val="36"/>
        </w:rPr>
        <w:t>第</w:t>
      </w:r>
      <w:r>
        <w:rPr>
          <w:rFonts w:hint="eastAsia" w:eastAsia="方正小标宋简体" w:cs="方正小标宋简体"/>
          <w:b/>
          <w:sz w:val="36"/>
          <w:szCs w:val="36"/>
          <w:lang w:val="en-US" w:eastAsia="zh-CN"/>
        </w:rPr>
        <w:t>二</w:t>
      </w:r>
      <w:r>
        <w:rPr>
          <w:rFonts w:hint="eastAsia" w:eastAsia="方正小标宋简体" w:cs="方正小标宋简体"/>
          <w:b/>
          <w:sz w:val="36"/>
          <w:szCs w:val="36"/>
        </w:rPr>
        <w:t>章 评审办法</w:t>
      </w:r>
      <w:bookmarkEnd w:id="0"/>
      <w:bookmarkEnd w:id="1"/>
      <w:bookmarkEnd w:id="2"/>
    </w:p>
    <w:p>
      <w:pPr>
        <w:pStyle w:val="15"/>
        <w:snapToGrid w:val="0"/>
        <w:spacing w:after="0"/>
        <w:jc w:val="both"/>
        <w:outlineLvl w:val="1"/>
        <w:rPr>
          <w:rFonts w:ascii="Times New Roman" w:eastAsia="宋体" w:cs="宋体"/>
          <w:b/>
          <w:kern w:val="0"/>
          <w:sz w:val="28"/>
          <w:szCs w:val="28"/>
        </w:rPr>
      </w:pPr>
      <w:bookmarkStart w:id="3" w:name="_Toc24289"/>
      <w:r>
        <w:rPr>
          <w:rFonts w:hint="eastAsia" w:ascii="Times New Roman" w:eastAsia="宋体" w:cs="宋体"/>
          <w:b/>
          <w:kern w:val="0"/>
          <w:sz w:val="28"/>
          <w:szCs w:val="28"/>
        </w:rPr>
        <w:t>评审办法前附表</w:t>
      </w:r>
      <w:bookmarkEnd w:id="3"/>
    </w:p>
    <w:tbl>
      <w:tblPr>
        <w:tblStyle w:val="10"/>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172"/>
        <w:gridCol w:w="1766"/>
        <w:gridCol w:w="5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252" w:type="pct"/>
            <w:gridSpan w:val="2"/>
            <w:vAlign w:val="center"/>
          </w:tcPr>
          <w:p>
            <w:pPr>
              <w:snapToGrid w:val="0"/>
              <w:jc w:val="center"/>
              <w:rPr>
                <w:rFonts w:eastAsia="黑体" w:cs="黑体"/>
                <w:kern w:val="0"/>
                <w:szCs w:val="21"/>
              </w:rPr>
            </w:pPr>
            <w:r>
              <w:rPr>
                <w:rFonts w:hint="eastAsia" w:eastAsia="黑体" w:cs="黑体"/>
                <w:szCs w:val="21"/>
              </w:rPr>
              <w:t>条款号</w:t>
            </w:r>
          </w:p>
        </w:tc>
        <w:tc>
          <w:tcPr>
            <w:tcW w:w="976" w:type="pct"/>
            <w:vAlign w:val="center"/>
          </w:tcPr>
          <w:p>
            <w:pPr>
              <w:snapToGrid w:val="0"/>
              <w:jc w:val="center"/>
              <w:rPr>
                <w:rFonts w:eastAsia="黑体" w:cs="黑体"/>
                <w:szCs w:val="21"/>
              </w:rPr>
            </w:pPr>
            <w:r>
              <w:rPr>
                <w:rFonts w:hint="eastAsia" w:eastAsia="黑体" w:cs="黑体"/>
                <w:kern w:val="0"/>
                <w:szCs w:val="21"/>
              </w:rPr>
              <w:t>评审因素</w:t>
            </w:r>
          </w:p>
        </w:tc>
        <w:tc>
          <w:tcPr>
            <w:tcW w:w="2771" w:type="pct"/>
            <w:vAlign w:val="center"/>
          </w:tcPr>
          <w:p>
            <w:pPr>
              <w:snapToGrid w:val="0"/>
              <w:jc w:val="center"/>
              <w:rPr>
                <w:rFonts w:eastAsia="黑体" w:cs="黑体"/>
                <w:szCs w:val="21"/>
              </w:rPr>
            </w:pPr>
            <w:r>
              <w:rPr>
                <w:rFonts w:hint="eastAsia" w:eastAsia="黑体" w:cs="黑体"/>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04" w:type="pct"/>
            <w:vMerge w:val="restart"/>
            <w:vAlign w:val="center"/>
          </w:tcPr>
          <w:p>
            <w:pPr>
              <w:snapToGrid w:val="0"/>
              <w:rPr>
                <w:rFonts w:cs="宋体"/>
                <w:szCs w:val="21"/>
              </w:rPr>
            </w:pPr>
            <w:r>
              <w:rPr>
                <w:rFonts w:hint="eastAsia" w:cs="宋体"/>
                <w:szCs w:val="21"/>
              </w:rPr>
              <w:t>初步评审</w:t>
            </w:r>
          </w:p>
        </w:tc>
        <w:tc>
          <w:tcPr>
            <w:tcW w:w="647" w:type="pct"/>
            <w:vMerge w:val="restart"/>
            <w:vAlign w:val="center"/>
          </w:tcPr>
          <w:p>
            <w:pPr>
              <w:snapToGrid w:val="0"/>
              <w:jc w:val="center"/>
              <w:rPr>
                <w:rFonts w:cs="宋体"/>
                <w:kern w:val="0"/>
                <w:szCs w:val="21"/>
              </w:rPr>
            </w:pPr>
            <w:r>
              <w:rPr>
                <w:rFonts w:hint="eastAsia" w:cs="宋体"/>
                <w:kern w:val="0"/>
                <w:szCs w:val="21"/>
              </w:rPr>
              <w:t>形式及响应性评审</w:t>
            </w:r>
          </w:p>
        </w:tc>
        <w:tc>
          <w:tcPr>
            <w:tcW w:w="976" w:type="pct"/>
            <w:vAlign w:val="center"/>
          </w:tcPr>
          <w:p>
            <w:pPr>
              <w:spacing w:line="440" w:lineRule="exact"/>
              <w:jc w:val="center"/>
              <w:rPr>
                <w:rFonts w:cs="宋体"/>
                <w:szCs w:val="21"/>
              </w:rPr>
            </w:pPr>
            <w:r>
              <w:rPr>
                <w:rFonts w:hint="eastAsia" w:cs="宋体"/>
                <w:szCs w:val="21"/>
              </w:rPr>
              <w:t>供应商名称</w:t>
            </w:r>
          </w:p>
        </w:tc>
        <w:tc>
          <w:tcPr>
            <w:tcW w:w="2771" w:type="pct"/>
            <w:vAlign w:val="center"/>
          </w:tcPr>
          <w:p>
            <w:pPr>
              <w:rPr>
                <w:rFonts w:cs="宋体"/>
                <w:szCs w:val="21"/>
              </w:rPr>
            </w:pPr>
            <w:r>
              <w:rPr>
                <w:rFonts w:hint="eastAsia" w:cs="宋体"/>
                <w:szCs w:val="21"/>
              </w:rPr>
              <w:t>与供应商营业执照一致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jc w:val="center"/>
              <w:rPr>
                <w:rFonts w:cs="宋体"/>
                <w:szCs w:val="21"/>
              </w:rPr>
            </w:pPr>
          </w:p>
        </w:tc>
        <w:tc>
          <w:tcPr>
            <w:tcW w:w="647" w:type="pct"/>
            <w:vMerge w:val="continue"/>
          </w:tcPr>
          <w:p>
            <w:pPr>
              <w:snapToGrid w:val="0"/>
              <w:jc w:val="center"/>
              <w:rPr>
                <w:rFonts w:cs="宋体"/>
                <w:szCs w:val="21"/>
              </w:rPr>
            </w:pPr>
          </w:p>
        </w:tc>
        <w:tc>
          <w:tcPr>
            <w:tcW w:w="976" w:type="pct"/>
            <w:vAlign w:val="center"/>
          </w:tcPr>
          <w:p>
            <w:pPr>
              <w:spacing w:line="440" w:lineRule="exact"/>
              <w:jc w:val="center"/>
              <w:rPr>
                <w:rFonts w:cs="宋体"/>
                <w:szCs w:val="21"/>
              </w:rPr>
            </w:pPr>
            <w:r>
              <w:rPr>
                <w:rFonts w:hint="eastAsia" w:cs="宋体"/>
                <w:bCs/>
                <w:kern w:val="0"/>
                <w:szCs w:val="21"/>
              </w:rPr>
              <w:t>响应文件格式</w:t>
            </w:r>
          </w:p>
        </w:tc>
        <w:tc>
          <w:tcPr>
            <w:tcW w:w="2771" w:type="pct"/>
            <w:vAlign w:val="center"/>
          </w:tcPr>
          <w:p>
            <w:pPr>
              <w:rPr>
                <w:rFonts w:cs="宋体"/>
                <w:szCs w:val="21"/>
              </w:rPr>
            </w:pPr>
            <w:r>
              <w:rPr>
                <w:rFonts w:hint="eastAsia" w:cs="宋体"/>
                <w:szCs w:val="21"/>
              </w:rPr>
              <w:t>应答函、法定代表人身份证明、法定代表人授权委托书按询价文件提供的格式和要求提交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tcPr>
          <w:p>
            <w:pPr>
              <w:snapToGrid w:val="0"/>
              <w:jc w:val="center"/>
              <w:rPr>
                <w:rFonts w:cs="宋体"/>
                <w:szCs w:val="21"/>
              </w:rPr>
            </w:pPr>
          </w:p>
        </w:tc>
        <w:tc>
          <w:tcPr>
            <w:tcW w:w="976" w:type="pct"/>
            <w:vAlign w:val="center"/>
          </w:tcPr>
          <w:p>
            <w:pPr>
              <w:spacing w:line="440" w:lineRule="exact"/>
              <w:jc w:val="center"/>
              <w:rPr>
                <w:rFonts w:cs="宋体"/>
                <w:szCs w:val="21"/>
              </w:rPr>
            </w:pPr>
            <w:r>
              <w:rPr>
                <w:rFonts w:hint="eastAsia" w:cs="宋体"/>
                <w:szCs w:val="21"/>
              </w:rPr>
              <w:t>应答报价</w:t>
            </w:r>
          </w:p>
        </w:tc>
        <w:tc>
          <w:tcPr>
            <w:tcW w:w="2771" w:type="pct"/>
            <w:vAlign w:val="center"/>
          </w:tcPr>
          <w:p>
            <w:pPr>
              <w:rPr>
                <w:rFonts w:cs="宋体"/>
                <w:szCs w:val="21"/>
              </w:rPr>
            </w:pPr>
            <w:r>
              <w:rPr>
                <w:rFonts w:hint="eastAsia" w:cs="宋体"/>
                <w:szCs w:val="21"/>
              </w:rPr>
              <w:t>应答报价表按询价文件提供的格式和要求提交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tcPr>
          <w:p>
            <w:pPr>
              <w:snapToGrid w:val="0"/>
              <w:jc w:val="center"/>
              <w:rPr>
                <w:rFonts w:cs="宋体"/>
                <w:szCs w:val="21"/>
              </w:rPr>
            </w:pPr>
          </w:p>
        </w:tc>
        <w:tc>
          <w:tcPr>
            <w:tcW w:w="976" w:type="pct"/>
            <w:vAlign w:val="center"/>
          </w:tcPr>
          <w:p>
            <w:pPr>
              <w:snapToGrid w:val="0"/>
              <w:jc w:val="center"/>
              <w:rPr>
                <w:rFonts w:cs="宋体"/>
                <w:color w:val="333333"/>
                <w:szCs w:val="21"/>
              </w:rPr>
            </w:pPr>
            <w:r>
              <w:rPr>
                <w:rFonts w:hint="eastAsia" w:cs="宋体"/>
                <w:color w:val="333333"/>
                <w:szCs w:val="21"/>
              </w:rPr>
              <w:t>实质性条款偏离情况</w:t>
            </w:r>
          </w:p>
        </w:tc>
        <w:tc>
          <w:tcPr>
            <w:tcW w:w="2771" w:type="pct"/>
            <w:vAlign w:val="center"/>
          </w:tcPr>
          <w:p>
            <w:pPr>
              <w:rPr>
                <w:rFonts w:cs="宋体"/>
                <w:szCs w:val="21"/>
              </w:rPr>
            </w:pPr>
            <w:r>
              <w:rPr>
                <w:rFonts w:hint="eastAsia" w:cs="宋体"/>
                <w:bCs/>
                <w:kern w:val="0"/>
                <w:szCs w:val="21"/>
              </w:rPr>
              <w:t>满足询价文件实质性条款（“★”项否决</w:t>
            </w:r>
            <w:r>
              <w:rPr>
                <w:rFonts w:hint="eastAsia" w:cs="宋体"/>
                <w:szCs w:val="21"/>
              </w:rPr>
              <w:t>应答</w:t>
            </w:r>
            <w:r>
              <w:rPr>
                <w:rFonts w:hint="eastAsia" w:cs="宋体"/>
                <w:bCs/>
                <w:kern w:val="0"/>
                <w:szCs w:val="21"/>
              </w:rPr>
              <w:t>的关键条款）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tcPr>
          <w:p>
            <w:pPr>
              <w:snapToGrid w:val="0"/>
              <w:jc w:val="center"/>
              <w:rPr>
                <w:rFonts w:cs="宋体"/>
                <w:szCs w:val="21"/>
              </w:rPr>
            </w:pPr>
          </w:p>
        </w:tc>
        <w:tc>
          <w:tcPr>
            <w:tcW w:w="976" w:type="pct"/>
            <w:vAlign w:val="center"/>
          </w:tcPr>
          <w:p>
            <w:pPr>
              <w:snapToGrid w:val="0"/>
              <w:jc w:val="center"/>
              <w:rPr>
                <w:rFonts w:cs="宋体"/>
                <w:color w:val="333333"/>
                <w:szCs w:val="21"/>
              </w:rPr>
            </w:pPr>
            <w:r>
              <w:rPr>
                <w:rFonts w:hint="eastAsia" w:cs="宋体"/>
                <w:color w:val="333333"/>
                <w:szCs w:val="21"/>
              </w:rPr>
              <w:t>响应文件的签署和盖章</w:t>
            </w:r>
          </w:p>
        </w:tc>
        <w:tc>
          <w:tcPr>
            <w:tcW w:w="2771" w:type="pct"/>
            <w:vAlign w:val="center"/>
          </w:tcPr>
          <w:p>
            <w:pPr>
              <w:rPr>
                <w:rFonts w:cs="宋体"/>
                <w:szCs w:val="21"/>
              </w:rPr>
            </w:pPr>
            <w:r>
              <w:rPr>
                <w:rFonts w:hint="eastAsia" w:cs="宋体"/>
                <w:szCs w:val="21"/>
              </w:rPr>
              <w:t>响应文件的签字、盖章须符合询价文件第二章供应商须知“2.响应文件编制要求”要求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604" w:type="pct"/>
            <w:vMerge w:val="continue"/>
            <w:vAlign w:val="center"/>
          </w:tcPr>
          <w:p>
            <w:pPr>
              <w:snapToGrid w:val="0"/>
              <w:ind w:firstLine="420" w:firstLineChars="200"/>
              <w:jc w:val="center"/>
              <w:rPr>
                <w:rFonts w:cs="宋体"/>
                <w:szCs w:val="21"/>
              </w:rPr>
            </w:pPr>
          </w:p>
        </w:tc>
        <w:tc>
          <w:tcPr>
            <w:tcW w:w="647" w:type="pct"/>
            <w:vMerge w:val="restart"/>
            <w:vAlign w:val="center"/>
          </w:tcPr>
          <w:p>
            <w:pPr>
              <w:snapToGrid w:val="0"/>
              <w:jc w:val="center"/>
              <w:rPr>
                <w:rFonts w:cs="宋体"/>
                <w:szCs w:val="21"/>
              </w:rPr>
            </w:pPr>
            <w:r>
              <w:rPr>
                <w:rFonts w:hint="eastAsia" w:cs="宋体"/>
                <w:szCs w:val="21"/>
              </w:rPr>
              <w:t>资格评审</w:t>
            </w:r>
          </w:p>
        </w:tc>
        <w:tc>
          <w:tcPr>
            <w:tcW w:w="976" w:type="pct"/>
            <w:vAlign w:val="center"/>
          </w:tcPr>
          <w:p>
            <w:pPr>
              <w:snapToGrid w:val="0"/>
              <w:jc w:val="center"/>
              <w:rPr>
                <w:rFonts w:cs="宋体"/>
                <w:szCs w:val="21"/>
              </w:rPr>
            </w:pPr>
            <w:r>
              <w:rPr>
                <w:rFonts w:hint="eastAsia" w:cs="宋体"/>
                <w:color w:val="333333"/>
                <w:szCs w:val="21"/>
              </w:rPr>
              <w:t>具有独立承担民事责任能力</w:t>
            </w:r>
          </w:p>
        </w:tc>
        <w:tc>
          <w:tcPr>
            <w:tcW w:w="2771" w:type="pct"/>
            <w:vAlign w:val="center"/>
          </w:tcPr>
          <w:p>
            <w:pPr>
              <w:snapToGrid w:val="0"/>
              <w:rPr>
                <w:rFonts w:cs="宋体"/>
                <w:szCs w:val="21"/>
              </w:rPr>
            </w:pPr>
            <w:r>
              <w:rPr>
                <w:rFonts w:hint="eastAsia" w:cs="宋体"/>
                <w:color w:val="333333"/>
                <w:szCs w:val="21"/>
              </w:rPr>
              <w:t>供应商须为在中华人民共和国境内注册的具有独立承担民事责任能力的法人或其他组织，提供营业执照或事业法人登记证书复印件（分公司投标须得到总公司授权，同时提供总公司营业执照及盖章授权函）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vAlign w:val="center"/>
          </w:tcPr>
          <w:p>
            <w:pPr>
              <w:snapToGrid w:val="0"/>
              <w:jc w:val="center"/>
              <w:rPr>
                <w:rFonts w:cs="宋体"/>
                <w:szCs w:val="21"/>
              </w:rPr>
            </w:pPr>
          </w:p>
        </w:tc>
        <w:tc>
          <w:tcPr>
            <w:tcW w:w="976" w:type="pct"/>
            <w:vAlign w:val="center"/>
          </w:tcPr>
          <w:p>
            <w:pPr>
              <w:snapToGrid w:val="0"/>
              <w:jc w:val="center"/>
              <w:rPr>
                <w:rFonts w:cs="宋体"/>
                <w:szCs w:val="21"/>
              </w:rPr>
            </w:pPr>
            <w:r>
              <w:rPr>
                <w:rFonts w:hint="eastAsia" w:cs="宋体"/>
                <w:szCs w:val="21"/>
              </w:rPr>
              <w:t>具备服务能力</w:t>
            </w:r>
          </w:p>
        </w:tc>
        <w:tc>
          <w:tcPr>
            <w:tcW w:w="2771" w:type="pct"/>
            <w:vAlign w:val="center"/>
          </w:tcPr>
          <w:p>
            <w:pPr>
              <w:snapToGrid w:val="0"/>
              <w:rPr>
                <w:rFonts w:cs="宋体"/>
                <w:szCs w:val="21"/>
              </w:rPr>
            </w:pPr>
            <w:r>
              <w:rPr>
                <w:rFonts w:hint="eastAsia" w:cs="宋体"/>
                <w:szCs w:val="21"/>
              </w:rPr>
              <w:t>供应商应具备承担本采购项目的能力</w:t>
            </w:r>
            <w:r>
              <w:rPr>
                <w:rFonts w:hint="eastAsia" w:cs="宋体"/>
                <w:color w:val="333333"/>
                <w:szCs w:val="21"/>
              </w:rPr>
              <w:t>（提供应答函）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vAlign w:val="center"/>
          </w:tcPr>
          <w:p>
            <w:pPr>
              <w:snapToGrid w:val="0"/>
              <w:jc w:val="center"/>
              <w:rPr>
                <w:rFonts w:cs="宋体"/>
                <w:szCs w:val="21"/>
              </w:rPr>
            </w:pPr>
          </w:p>
        </w:tc>
        <w:tc>
          <w:tcPr>
            <w:tcW w:w="976" w:type="pct"/>
            <w:vAlign w:val="center"/>
          </w:tcPr>
          <w:p>
            <w:pPr>
              <w:snapToGrid w:val="0"/>
              <w:jc w:val="center"/>
              <w:rPr>
                <w:rFonts w:cs="宋体"/>
                <w:szCs w:val="21"/>
              </w:rPr>
            </w:pPr>
            <w:r>
              <w:rPr>
                <w:rFonts w:hint="eastAsia" w:cs="宋体"/>
                <w:bCs/>
                <w:color w:val="000000"/>
                <w:kern w:val="0"/>
                <w:szCs w:val="21"/>
              </w:rPr>
              <w:t>信誉要求</w:t>
            </w:r>
          </w:p>
        </w:tc>
        <w:tc>
          <w:tcPr>
            <w:tcW w:w="2771" w:type="pct"/>
            <w:vAlign w:val="center"/>
          </w:tcPr>
          <w:p>
            <w:pPr>
              <w:snapToGrid w:val="0"/>
              <w:rPr>
                <w:rFonts w:cs="宋体"/>
                <w:szCs w:val="21"/>
              </w:rPr>
            </w:pPr>
            <w:r>
              <w:rPr>
                <w:rFonts w:hint="eastAsia" w:cs="宋体"/>
                <w:szCs w:val="21"/>
              </w:rPr>
              <w:t>供应商参与本采购活动时，未被列入国家企业信用信息公示系统的经营异常名录、严重违法失信企业名单</w:t>
            </w:r>
            <w:r>
              <w:rPr>
                <w:rFonts w:hint="eastAsia" w:cs="宋体"/>
                <w:color w:val="333333"/>
                <w:szCs w:val="21"/>
              </w:rPr>
              <w:t>。（提供应答函）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vAlign w:val="center"/>
          </w:tcPr>
          <w:p>
            <w:pPr>
              <w:snapToGrid w:val="0"/>
              <w:jc w:val="center"/>
              <w:rPr>
                <w:rFonts w:cs="宋体"/>
                <w:szCs w:val="21"/>
              </w:rPr>
            </w:pPr>
          </w:p>
        </w:tc>
        <w:tc>
          <w:tcPr>
            <w:tcW w:w="976" w:type="pct"/>
            <w:vAlign w:val="center"/>
          </w:tcPr>
          <w:p>
            <w:pPr>
              <w:snapToGrid w:val="0"/>
              <w:jc w:val="center"/>
              <w:rPr>
                <w:rFonts w:cs="宋体"/>
                <w:szCs w:val="21"/>
              </w:rPr>
            </w:pPr>
            <w:r>
              <w:rPr>
                <w:rFonts w:hint="eastAsia" w:cs="宋体"/>
                <w:szCs w:val="21"/>
              </w:rPr>
              <w:t>应答唯一性</w:t>
            </w:r>
          </w:p>
        </w:tc>
        <w:tc>
          <w:tcPr>
            <w:tcW w:w="2771" w:type="pct"/>
            <w:vAlign w:val="center"/>
          </w:tcPr>
          <w:p>
            <w:pPr>
              <w:snapToGrid w:val="0"/>
              <w:rPr>
                <w:rFonts w:cs="宋体"/>
                <w:szCs w:val="21"/>
              </w:rPr>
            </w:pPr>
            <w:r>
              <w:rPr>
                <w:rFonts w:hint="eastAsia" w:cs="宋体"/>
                <w:color w:val="333333"/>
                <w:szCs w:val="21"/>
              </w:rPr>
              <w:t>单位负责人为同一人或者存在直接控股、管理关系的不同供应商，不得同时参加本项目的采购活动（提供应答函）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4" w:type="pct"/>
            <w:vMerge w:val="continue"/>
            <w:vAlign w:val="center"/>
          </w:tcPr>
          <w:p>
            <w:pPr>
              <w:snapToGrid w:val="0"/>
              <w:ind w:firstLine="420" w:firstLineChars="200"/>
              <w:jc w:val="center"/>
              <w:rPr>
                <w:rFonts w:cs="宋体"/>
                <w:szCs w:val="21"/>
              </w:rPr>
            </w:pPr>
          </w:p>
        </w:tc>
        <w:tc>
          <w:tcPr>
            <w:tcW w:w="647" w:type="pct"/>
            <w:vMerge w:val="continue"/>
            <w:vAlign w:val="center"/>
          </w:tcPr>
          <w:p>
            <w:pPr>
              <w:snapToGrid w:val="0"/>
              <w:jc w:val="center"/>
              <w:rPr>
                <w:rFonts w:cs="宋体"/>
                <w:szCs w:val="21"/>
              </w:rPr>
            </w:pPr>
          </w:p>
        </w:tc>
        <w:tc>
          <w:tcPr>
            <w:tcW w:w="976" w:type="pct"/>
            <w:vAlign w:val="center"/>
          </w:tcPr>
          <w:p>
            <w:pPr>
              <w:snapToGrid w:val="0"/>
              <w:jc w:val="center"/>
              <w:rPr>
                <w:rFonts w:cs="宋体"/>
                <w:szCs w:val="21"/>
              </w:rPr>
            </w:pPr>
            <w:r>
              <w:rPr>
                <w:rFonts w:hint="eastAsia" w:cs="宋体"/>
                <w:bCs/>
                <w:color w:val="000000"/>
                <w:kern w:val="0"/>
                <w:szCs w:val="21"/>
              </w:rPr>
              <w:t>其他要求</w:t>
            </w:r>
          </w:p>
        </w:tc>
        <w:tc>
          <w:tcPr>
            <w:tcW w:w="2771" w:type="pct"/>
            <w:vAlign w:val="center"/>
          </w:tcPr>
          <w:p>
            <w:pPr>
              <w:snapToGrid w:val="0"/>
              <w:rPr>
                <w:rFonts w:cs="宋体"/>
                <w:szCs w:val="21"/>
              </w:rPr>
            </w:pPr>
            <w:r>
              <w:rPr>
                <w:rFonts w:hint="eastAsia" w:cs="宋体"/>
                <w:color w:val="333333"/>
                <w:szCs w:val="21"/>
              </w:rPr>
              <w:t>本项目不接受联合体报价，不得转包或分包。供应商应对所有的采购内容进行报价，不允许仅对部分内容报价（提供应答函）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604" w:type="pct"/>
            <w:vAlign w:val="center"/>
          </w:tcPr>
          <w:p>
            <w:pPr>
              <w:snapToGrid w:val="0"/>
              <w:rPr>
                <w:rFonts w:cs="宋体"/>
                <w:szCs w:val="21"/>
              </w:rPr>
            </w:pPr>
            <w:r>
              <w:rPr>
                <w:rFonts w:hint="eastAsia" w:cs="宋体"/>
                <w:szCs w:val="21"/>
              </w:rPr>
              <w:t>综合评分法</w:t>
            </w:r>
          </w:p>
        </w:tc>
        <w:tc>
          <w:tcPr>
            <w:tcW w:w="4395" w:type="pct"/>
            <w:gridSpan w:val="3"/>
            <w:vAlign w:val="center"/>
          </w:tcPr>
          <w:p>
            <w:pPr>
              <w:snapToGrid w:val="0"/>
              <w:rPr>
                <w:rFonts w:cs="宋体"/>
                <w:szCs w:val="21"/>
              </w:rPr>
            </w:pPr>
            <w:r>
              <w:rPr>
                <w:rFonts w:hint="eastAsia" w:cs="宋体"/>
                <w:szCs w:val="21"/>
              </w:rPr>
              <w:t>本项目采用</w:t>
            </w:r>
            <w:r>
              <w:rPr>
                <w:rFonts w:hint="eastAsia" w:cs="宋体"/>
                <w:b/>
                <w:bCs/>
                <w:szCs w:val="21"/>
              </w:rPr>
              <w:t>综合评分法</w:t>
            </w:r>
            <w:r>
              <w:rPr>
                <w:rFonts w:hint="eastAsia" w:cs="宋体"/>
                <w:szCs w:val="21"/>
              </w:rPr>
              <w:t>，即在符合采购文件初步评审相关要求的前提下，由项目小组（由采购人组建）根据</w:t>
            </w:r>
            <w:r>
              <w:rPr>
                <w:rFonts w:hint="eastAsia" w:cs="宋体"/>
                <w:b/>
                <w:bCs/>
                <w:szCs w:val="21"/>
              </w:rPr>
              <w:t>后附的评分标准</w:t>
            </w:r>
            <w:r>
              <w:rPr>
                <w:rFonts w:hint="eastAsia" w:cs="宋体"/>
                <w:szCs w:val="21"/>
              </w:rPr>
              <w:t>对各报价商的资质、报价、案例等内容进行评审，得分最高者为中选供应商。</w:t>
            </w:r>
          </w:p>
        </w:tc>
      </w:tr>
    </w:tbl>
    <w:p>
      <w:pPr>
        <w:pStyle w:val="15"/>
        <w:snapToGrid w:val="0"/>
        <w:spacing w:after="0"/>
        <w:jc w:val="both"/>
        <w:outlineLvl w:val="9"/>
        <w:rPr>
          <w:rFonts w:ascii="Times New Roman" w:eastAsia="宋体" w:cs="宋体"/>
          <w:b/>
          <w:kern w:val="0"/>
          <w:sz w:val="28"/>
          <w:szCs w:val="28"/>
        </w:rPr>
      </w:pPr>
      <w:bookmarkStart w:id="4" w:name="_Toc474148037"/>
      <w:bookmarkStart w:id="5" w:name="_Toc478566081"/>
      <w:bookmarkStart w:id="6" w:name="_Toc68859970"/>
      <w:bookmarkStart w:id="7" w:name="_Toc20635"/>
      <w:bookmarkStart w:id="8" w:name="_Toc478566273"/>
      <w:bookmarkStart w:id="9" w:name="_Toc478565718"/>
      <w:bookmarkStart w:id="10" w:name="_Toc478566439"/>
    </w:p>
    <w:p>
      <w:pPr>
        <w:pStyle w:val="15"/>
        <w:snapToGrid w:val="0"/>
        <w:spacing w:after="0"/>
        <w:jc w:val="both"/>
        <w:outlineLvl w:val="1"/>
        <w:rPr>
          <w:rFonts w:ascii="Times New Roman" w:eastAsia="宋体" w:cs="宋体"/>
          <w:b/>
          <w:kern w:val="0"/>
          <w:sz w:val="28"/>
          <w:szCs w:val="28"/>
        </w:rPr>
      </w:pPr>
      <w:r>
        <w:rPr>
          <w:rFonts w:ascii="Times New Roman" w:eastAsia="宋体" w:cs="宋体"/>
          <w:b/>
          <w:kern w:val="0"/>
          <w:sz w:val="28"/>
          <w:szCs w:val="28"/>
        </w:rPr>
        <w:t>评分标准</w:t>
      </w:r>
      <w:r>
        <w:rPr>
          <w:rFonts w:hint="eastAsia" w:ascii="Times New Roman" w:eastAsia="宋体" w:cs="宋体"/>
          <w:b/>
          <w:kern w:val="0"/>
          <w:sz w:val="28"/>
          <w:szCs w:val="28"/>
        </w:rPr>
        <w:t>表</w:t>
      </w:r>
    </w:p>
    <w:p>
      <w:pPr>
        <w:pStyle w:val="5"/>
        <w:numPr>
          <w:ilvl w:val="0"/>
          <w:numId w:val="2"/>
        </w:numPr>
        <w:spacing w:before="91" w:line="223" w:lineRule="auto"/>
        <w:outlineLvl w:val="2"/>
        <w:rPr>
          <w:rFonts w:eastAsia="仿宋_GB2312"/>
          <w:spacing w:val="-5"/>
          <w:sz w:val="28"/>
          <w:szCs w:val="28"/>
        </w:rPr>
      </w:pPr>
      <w:r>
        <w:rPr>
          <w:rFonts w:eastAsia="仿宋_GB2312"/>
          <w:spacing w:val="-3"/>
          <w:sz w:val="28"/>
          <w:szCs w:val="28"/>
          <w14:textOutline w14:w="5105" w14:cap="sq" w14:cmpd="sng" w14:algn="ctr">
            <w14:solidFill>
              <w14:srgbClr w14:val="000000"/>
            </w14:solidFill>
            <w14:prstDash w14:val="solid"/>
            <w14:bevel/>
          </w14:textOutline>
        </w:rPr>
        <w:t>分权值：</w:t>
      </w:r>
      <w:r>
        <w:rPr>
          <w:rFonts w:eastAsia="仿宋_GB2312"/>
          <w:spacing w:val="-5"/>
          <w:sz w:val="28"/>
          <w:szCs w:val="28"/>
        </w:rPr>
        <w:t>总分为100</w:t>
      </w:r>
      <w:r>
        <w:rPr>
          <w:rFonts w:eastAsia="仿宋_GB2312"/>
          <w:spacing w:val="-48"/>
          <w:sz w:val="28"/>
          <w:szCs w:val="28"/>
        </w:rPr>
        <w:t xml:space="preserve"> </w:t>
      </w:r>
      <w:r>
        <w:rPr>
          <w:rFonts w:eastAsia="仿宋_GB2312"/>
          <w:spacing w:val="-5"/>
          <w:sz w:val="28"/>
          <w:szCs w:val="28"/>
        </w:rPr>
        <w:t>分，评分分值分配如下：</w:t>
      </w:r>
    </w:p>
    <w:tbl>
      <w:tblPr>
        <w:tblStyle w:val="11"/>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1822"/>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pPr>
              <w:autoSpaceDE w:val="0"/>
              <w:autoSpaceDN w:val="0"/>
              <w:spacing w:before="93" w:beforeLines="30" w:after="93" w:afterLines="30"/>
              <w:jc w:val="center"/>
              <w:rPr>
                <w:rFonts w:eastAsia="仿宋" w:cs="宋体"/>
                <w:b/>
                <w:szCs w:val="21"/>
              </w:rPr>
            </w:pPr>
            <w:r>
              <w:rPr>
                <w:rFonts w:hint="eastAsia" w:eastAsia="仿宋" w:cs="宋体"/>
                <w:b/>
                <w:szCs w:val="21"/>
              </w:rPr>
              <w:t>评审项</w:t>
            </w:r>
          </w:p>
        </w:tc>
        <w:tc>
          <w:tcPr>
            <w:tcW w:w="1822" w:type="dxa"/>
            <w:shd w:val="clear" w:color="auto" w:fill="F1F1F1" w:themeFill="background1" w:themeFillShade="F2"/>
          </w:tcPr>
          <w:p>
            <w:pPr>
              <w:autoSpaceDE w:val="0"/>
              <w:autoSpaceDN w:val="0"/>
              <w:spacing w:before="93" w:beforeLines="30" w:after="93" w:afterLines="30"/>
              <w:jc w:val="center"/>
              <w:rPr>
                <w:rFonts w:eastAsia="仿宋" w:cs="宋体"/>
                <w:b/>
                <w:szCs w:val="21"/>
              </w:rPr>
            </w:pPr>
            <w:r>
              <w:rPr>
                <w:rFonts w:hint="eastAsia" w:eastAsia="仿宋" w:cs="宋体"/>
                <w:b/>
                <w:szCs w:val="21"/>
              </w:rPr>
              <w:t>各部分分值</w:t>
            </w:r>
          </w:p>
        </w:tc>
        <w:tc>
          <w:tcPr>
            <w:tcW w:w="4360" w:type="dxa"/>
            <w:shd w:val="clear" w:color="auto" w:fill="F1F1F1" w:themeFill="background1" w:themeFillShade="F2"/>
          </w:tcPr>
          <w:p>
            <w:pPr>
              <w:autoSpaceDE w:val="0"/>
              <w:autoSpaceDN w:val="0"/>
              <w:spacing w:before="93" w:beforeLines="30" w:after="93" w:afterLines="30"/>
              <w:jc w:val="center"/>
              <w:rPr>
                <w:rFonts w:eastAsia="仿宋" w:cs="宋体"/>
                <w:b/>
                <w:szCs w:val="21"/>
              </w:rPr>
            </w:pPr>
            <w:r>
              <w:rPr>
                <w:rFonts w:hint="eastAsia" w:eastAsia="仿宋"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1"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商务审查</w:t>
            </w:r>
          </w:p>
        </w:tc>
        <w:tc>
          <w:tcPr>
            <w:tcW w:w="1822"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40</w:t>
            </w:r>
          </w:p>
        </w:tc>
        <w:tc>
          <w:tcPr>
            <w:tcW w:w="4360" w:type="dxa"/>
            <w:vMerge w:val="restart"/>
          </w:tcPr>
          <w:p>
            <w:pPr>
              <w:autoSpaceDE w:val="0"/>
              <w:autoSpaceDN w:val="0"/>
              <w:spacing w:before="93" w:beforeLines="30" w:after="93" w:afterLines="30"/>
              <w:jc w:val="center"/>
              <w:rPr>
                <w:rFonts w:eastAsia="仿宋" w:cs="宋体"/>
                <w:b/>
                <w:szCs w:val="21"/>
              </w:rPr>
            </w:pPr>
            <w:r>
              <w:rPr>
                <w:rFonts w:hint="eastAsia" w:eastAsia="仿宋" w:cs="宋体"/>
                <w:b/>
                <w:szCs w:val="21"/>
              </w:rPr>
              <w:t>本项目商务部分设置评分基准线。若投标人的商务评分低于基准线，其投标应答将被视为存在重大商务技术偏差，则报价无效，不进入技术部分评审。</w:t>
            </w:r>
          </w:p>
          <w:p>
            <w:pPr>
              <w:autoSpaceDE w:val="0"/>
              <w:autoSpaceDN w:val="0"/>
              <w:spacing w:before="93" w:beforeLines="30" w:after="93" w:afterLines="30"/>
              <w:jc w:val="center"/>
              <w:rPr>
                <w:rFonts w:eastAsia="仿宋" w:cs="宋体"/>
                <w:b/>
                <w:szCs w:val="21"/>
              </w:rPr>
            </w:pPr>
            <w:r>
              <w:rPr>
                <w:rFonts w:hint="eastAsia" w:eastAsia="仿宋" w:cs="宋体"/>
                <w:b/>
                <w:szCs w:val="21"/>
              </w:rPr>
              <w:t>商务评分基准线=本项目商务部分分值×60%（即40×60%=24分）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1"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技术审查</w:t>
            </w:r>
          </w:p>
        </w:tc>
        <w:tc>
          <w:tcPr>
            <w:tcW w:w="1822"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40</w:t>
            </w:r>
          </w:p>
        </w:tc>
        <w:tc>
          <w:tcPr>
            <w:tcW w:w="4360" w:type="dxa"/>
            <w:vMerge w:val="continue"/>
          </w:tcPr>
          <w:p>
            <w:pPr>
              <w:autoSpaceDE w:val="0"/>
              <w:autoSpaceDN w:val="0"/>
              <w:spacing w:before="93" w:beforeLines="30" w:after="93" w:afterLines="30"/>
              <w:jc w:val="center"/>
              <w:rPr>
                <w:rFonts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641"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价格评审</w:t>
            </w:r>
          </w:p>
        </w:tc>
        <w:tc>
          <w:tcPr>
            <w:tcW w:w="1822"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20</w:t>
            </w:r>
          </w:p>
        </w:tc>
        <w:tc>
          <w:tcPr>
            <w:tcW w:w="4360" w:type="dxa"/>
            <w:vMerge w:val="continue"/>
          </w:tcPr>
          <w:p>
            <w:pPr>
              <w:autoSpaceDE w:val="0"/>
              <w:autoSpaceDN w:val="0"/>
              <w:spacing w:before="93" w:beforeLines="30" w:after="93" w:afterLines="30"/>
              <w:jc w:val="center"/>
              <w:rPr>
                <w:rFonts w:eastAsia="仿宋" w:cs="宋体"/>
                <w:b/>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41"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总和</w:t>
            </w:r>
          </w:p>
        </w:tc>
        <w:tc>
          <w:tcPr>
            <w:tcW w:w="1822" w:type="dxa"/>
            <w:vAlign w:val="center"/>
          </w:tcPr>
          <w:p>
            <w:pPr>
              <w:autoSpaceDE w:val="0"/>
              <w:autoSpaceDN w:val="0"/>
              <w:spacing w:before="93" w:beforeLines="30" w:after="93" w:afterLines="30"/>
              <w:jc w:val="center"/>
              <w:rPr>
                <w:rFonts w:eastAsia="仿宋" w:cs="宋体"/>
                <w:b/>
                <w:szCs w:val="21"/>
              </w:rPr>
            </w:pPr>
            <w:r>
              <w:rPr>
                <w:rFonts w:hint="eastAsia" w:eastAsia="仿宋" w:cs="宋体"/>
                <w:b/>
                <w:szCs w:val="21"/>
              </w:rPr>
              <w:t>100</w:t>
            </w:r>
          </w:p>
        </w:tc>
        <w:tc>
          <w:tcPr>
            <w:tcW w:w="4360" w:type="dxa"/>
            <w:vMerge w:val="continue"/>
          </w:tcPr>
          <w:p>
            <w:pPr>
              <w:autoSpaceDE w:val="0"/>
              <w:autoSpaceDN w:val="0"/>
              <w:spacing w:before="93" w:beforeLines="30" w:after="93" w:afterLines="30"/>
              <w:jc w:val="center"/>
              <w:rPr>
                <w:rFonts w:eastAsia="仿宋" w:cs="宋体"/>
                <w:b/>
                <w:szCs w:val="21"/>
              </w:rPr>
            </w:pPr>
          </w:p>
        </w:tc>
      </w:tr>
    </w:tbl>
    <w:p>
      <w:pPr>
        <w:pStyle w:val="5"/>
        <w:numPr>
          <w:ilvl w:val="0"/>
          <w:numId w:val="2"/>
        </w:numPr>
        <w:spacing w:before="91" w:line="223" w:lineRule="auto"/>
        <w:outlineLvl w:val="2"/>
        <w:rPr>
          <w:rFonts w:eastAsia="仿宋_GB2312"/>
          <w:spacing w:val="-3"/>
          <w:sz w:val="28"/>
          <w:szCs w:val="28"/>
          <w14:textOutline w14:w="5105" w14:cap="sq" w14:cmpd="sng" w14:algn="ctr">
            <w14:solidFill>
              <w14:srgbClr w14:val="000000"/>
            </w14:solidFill>
            <w14:prstDash w14:val="solid"/>
            <w14:bevel/>
          </w14:textOutline>
        </w:rPr>
      </w:pPr>
      <w:r>
        <w:rPr>
          <w:rFonts w:eastAsia="仿宋_GB2312"/>
          <w:spacing w:val="-3"/>
          <w:sz w:val="28"/>
          <w:szCs w:val="28"/>
          <w14:textOutline w14:w="5105" w14:cap="sq" w14:cmpd="sng" w14:algn="ctr">
            <w14:solidFill>
              <w14:srgbClr w14:val="000000"/>
            </w14:solidFill>
            <w14:prstDash w14:val="solid"/>
            <w14:bevel/>
          </w14:textOutline>
        </w:rPr>
        <w:t>商务评分表：</w:t>
      </w:r>
    </w:p>
    <w:tbl>
      <w:tblPr>
        <w:tblStyle w:val="10"/>
        <w:tblW w:w="80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28" w:type="dxa"/>
          <w:left w:w="108" w:type="dxa"/>
          <w:bottom w:w="28" w:type="dxa"/>
          <w:right w:w="108" w:type="dxa"/>
        </w:tblCellMar>
      </w:tblPr>
      <w:tblGrid>
        <w:gridCol w:w="1288"/>
        <w:gridCol w:w="4976"/>
        <w:gridCol w:w="900"/>
        <w:gridCol w:w="9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567" w:hRule="exact"/>
          <w:tblHeader/>
          <w:jc w:val="center"/>
        </w:trPr>
        <w:tc>
          <w:tcPr>
            <w:tcW w:w="1288" w:type="dxa"/>
            <w:tcBorders>
              <w:top w:val="single" w:color="auto" w:sz="12" w:space="0"/>
              <w:bottom w:val="single" w:color="auto" w:sz="6" w:space="0"/>
            </w:tcBorders>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评审项目</w:t>
            </w:r>
          </w:p>
        </w:tc>
        <w:tc>
          <w:tcPr>
            <w:tcW w:w="4976" w:type="dxa"/>
            <w:tcBorders>
              <w:top w:val="single" w:color="auto" w:sz="12" w:space="0"/>
              <w:bottom w:val="single" w:color="auto" w:sz="6" w:space="0"/>
            </w:tcBorders>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评分标准</w:t>
            </w:r>
          </w:p>
        </w:tc>
        <w:tc>
          <w:tcPr>
            <w:tcW w:w="900" w:type="dxa"/>
            <w:tcBorders>
              <w:top w:val="single" w:color="auto" w:sz="12" w:space="0"/>
              <w:bottom w:val="single" w:color="auto" w:sz="6" w:space="0"/>
            </w:tcBorders>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分值</w:t>
            </w:r>
          </w:p>
        </w:tc>
        <w:tc>
          <w:tcPr>
            <w:tcW w:w="900" w:type="dxa"/>
            <w:tcBorders>
              <w:top w:val="single" w:color="auto" w:sz="12" w:space="0"/>
              <w:bottom w:val="single" w:color="auto" w:sz="6" w:space="0"/>
            </w:tcBorders>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jc w:val="center"/>
        </w:trPr>
        <w:tc>
          <w:tcPr>
            <w:tcW w:w="1288"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服务团队</w:t>
            </w:r>
          </w:p>
        </w:tc>
        <w:tc>
          <w:tcPr>
            <w:tcW w:w="4976" w:type="dxa"/>
            <w:vAlign w:val="center"/>
          </w:tcPr>
          <w:p>
            <w:pPr>
              <w:pStyle w:val="5"/>
              <w:spacing w:line="420" w:lineRule="exact"/>
              <w:rPr>
                <w:rFonts w:eastAsia="仿宋" w:cs="仿宋"/>
                <w:color w:val="000000"/>
                <w:sz w:val="24"/>
                <w:shd w:val="clear" w:color="auto" w:fill="FFFFFF"/>
              </w:rPr>
            </w:pPr>
            <w:r>
              <w:rPr>
                <w:rFonts w:hint="eastAsia" w:eastAsia="仿宋" w:cs="仿宋"/>
                <w:color w:val="000000"/>
                <w:sz w:val="24"/>
                <w:shd w:val="clear" w:color="auto" w:fill="FFFFFF"/>
              </w:rPr>
              <w:t xml:space="preserve">1.安排项目经理1人，服务团队总人数（含项目经理）不少于5人得6分，多于2人少于5人得4分，2人及以下得2分；        </w:t>
            </w:r>
          </w:p>
          <w:p>
            <w:pPr>
              <w:pStyle w:val="5"/>
              <w:spacing w:line="420" w:lineRule="exact"/>
              <w:rPr>
                <w:rFonts w:eastAsia="仿宋" w:cs="仿宋"/>
                <w:color w:val="000000"/>
                <w:sz w:val="24"/>
                <w:shd w:val="clear" w:color="auto" w:fill="FFFFFF"/>
              </w:rPr>
            </w:pPr>
            <w:r>
              <w:rPr>
                <w:rFonts w:hint="eastAsia" w:eastAsia="仿宋" w:cs="仿宋"/>
                <w:color w:val="000000"/>
                <w:sz w:val="24"/>
                <w:shd w:val="clear" w:color="auto" w:fill="FFFFFF"/>
              </w:rPr>
              <w:t>2.项目经理具备本科（含）及以上学历的，得2分；具有大数据分析师（高级）证书的，得2分；</w:t>
            </w:r>
          </w:p>
          <w:p>
            <w:pPr>
              <w:pStyle w:val="5"/>
              <w:spacing w:line="420" w:lineRule="exact"/>
              <w:rPr>
                <w:rFonts w:eastAsia="仿宋" w:cs="仿宋"/>
                <w:color w:val="000000"/>
                <w:sz w:val="24"/>
                <w:shd w:val="clear" w:color="auto" w:fill="FFFFFF"/>
              </w:rPr>
            </w:pPr>
            <w:r>
              <w:rPr>
                <w:rFonts w:hint="eastAsia" w:eastAsia="仿宋" w:cs="仿宋"/>
                <w:color w:val="000000"/>
                <w:sz w:val="24"/>
                <w:shd w:val="clear" w:color="auto" w:fill="FFFFFF"/>
              </w:rPr>
              <w:t>3.除项目经理外，服务团队中具有本科或以上学历，且同时具有计算机技术与软件专业技术资格（水平）中级（或高级）或大数据分析师（高级）证书的，每提供一人得1分，最高得5分；</w:t>
            </w:r>
          </w:p>
          <w:p>
            <w:pPr>
              <w:pStyle w:val="5"/>
              <w:spacing w:line="420" w:lineRule="exact"/>
              <w:rPr>
                <w:rFonts w:eastAsia="仿宋" w:cs="仿宋"/>
                <w:color w:val="000000"/>
                <w:sz w:val="24"/>
                <w:shd w:val="clear" w:color="auto" w:fill="FFFFFF"/>
              </w:rPr>
            </w:pPr>
            <w:r>
              <w:rPr>
                <w:rFonts w:hint="eastAsia" w:eastAsia="仿宋" w:cs="仿宋"/>
                <w:color w:val="000000"/>
                <w:sz w:val="24"/>
                <w:shd w:val="clear" w:color="auto" w:fill="FFFFFF"/>
              </w:rPr>
              <w:t>（注：以上需提供学历证书复印件或学信网查询截图或证书职称复印件以及近6个月任意一个月社保证明或</w:t>
            </w:r>
            <w:r>
              <w:rPr>
                <w:rFonts w:hint="eastAsia" w:eastAsia="仿宋" w:cs="仿宋"/>
                <w:color w:val="000000"/>
                <w:sz w:val="24"/>
                <w:shd w:val="clear" w:color="auto" w:fill="FFFFFF"/>
                <w:lang w:val="en-US" w:eastAsia="zh-CN"/>
              </w:rPr>
              <w:t>劳动合同</w:t>
            </w:r>
            <w:r>
              <w:rPr>
                <w:rFonts w:hint="eastAsia" w:eastAsia="仿宋" w:cs="仿宋"/>
                <w:color w:val="000000"/>
                <w:sz w:val="24"/>
                <w:shd w:val="clear" w:color="auto" w:fill="FFFFFF"/>
              </w:rPr>
              <w:t>。）</w:t>
            </w:r>
          </w:p>
        </w:tc>
        <w:tc>
          <w:tcPr>
            <w:tcW w:w="90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15</w:t>
            </w:r>
          </w:p>
        </w:tc>
        <w:tc>
          <w:tcPr>
            <w:tcW w:w="900" w:type="dxa"/>
            <w:vAlign w:val="center"/>
          </w:tcPr>
          <w:p>
            <w:pPr>
              <w:spacing w:line="360" w:lineRule="auto"/>
              <w:jc w:val="center"/>
              <w:rPr>
                <w:rFonts w:eastAsia="仿宋" w:cs="仿宋"/>
                <w:color w:val="000000"/>
                <w:sz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jc w:val="center"/>
        </w:trPr>
        <w:tc>
          <w:tcPr>
            <w:tcW w:w="1288" w:type="dxa"/>
            <w:vAlign w:val="center"/>
          </w:tcPr>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同类项目</w:t>
            </w:r>
          </w:p>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业绩情况</w:t>
            </w:r>
          </w:p>
        </w:tc>
        <w:tc>
          <w:tcPr>
            <w:tcW w:w="4976" w:type="dxa"/>
            <w:vAlign w:val="center"/>
          </w:tcPr>
          <w:p>
            <w:pPr>
              <w:pStyle w:val="13"/>
              <w:spacing w:line="420" w:lineRule="exact"/>
              <w:ind w:firstLine="0" w:firstLineChars="0"/>
              <w:rPr>
                <w:rFonts w:ascii="Times New Roman" w:hAnsi="Times New Roman" w:eastAsia="仿宋" w:cs="仿宋"/>
                <w:color w:val="000000"/>
                <w:sz w:val="24"/>
                <w:shd w:val="clear" w:color="auto" w:fill="FFFFFF"/>
              </w:rPr>
            </w:pPr>
            <w:r>
              <w:rPr>
                <w:rFonts w:hint="eastAsia" w:ascii="Times New Roman" w:hAnsi="Times New Roman" w:eastAsia="仿宋" w:cs="仿宋"/>
                <w:color w:val="000000"/>
                <w:sz w:val="24"/>
                <w:shd w:val="clear" w:color="auto" w:fill="FFFFFF"/>
              </w:rPr>
              <w:t>同类项目证明，需提供网站或新媒体监测</w:t>
            </w:r>
            <w:r>
              <w:rPr>
                <w:rFonts w:hint="eastAsia" w:ascii="Times New Roman" w:hAnsi="Times New Roman" w:eastAsia="仿宋" w:cs="仿宋"/>
                <w:color w:val="000000"/>
                <w:sz w:val="24"/>
                <w:shd w:val="clear" w:color="auto" w:fill="FFFFFF"/>
                <w:lang w:eastAsia="zh-CN"/>
              </w:rPr>
              <w:t>、</w:t>
            </w:r>
            <w:r>
              <w:rPr>
                <w:rFonts w:hint="eastAsia" w:ascii="Times New Roman" w:hAnsi="Times New Roman" w:eastAsia="仿宋" w:cs="仿宋"/>
                <w:color w:val="000000"/>
                <w:sz w:val="24"/>
                <w:shd w:val="clear" w:color="auto" w:fill="FFFFFF"/>
                <w:lang w:val="en-US" w:eastAsia="zh-CN"/>
              </w:rPr>
              <w:t>内容安全检查、</w:t>
            </w:r>
            <w:r>
              <w:rPr>
                <w:rFonts w:hint="eastAsia" w:ascii="Times New Roman" w:hAnsi="Times New Roman" w:eastAsia="仿宋" w:cs="仿宋"/>
                <w:color w:val="000000"/>
                <w:sz w:val="24"/>
                <w:shd w:val="clear" w:color="auto" w:fill="FFFFFF"/>
              </w:rPr>
              <w:t>评估</w:t>
            </w:r>
            <w:r>
              <w:rPr>
                <w:rFonts w:hint="eastAsia" w:ascii="Times New Roman" w:hAnsi="Times New Roman" w:eastAsia="仿宋" w:cs="仿宋"/>
                <w:color w:val="000000"/>
                <w:sz w:val="24"/>
                <w:shd w:val="clear" w:color="auto" w:fill="FFFFFF"/>
                <w:lang w:val="en-US" w:eastAsia="zh-CN"/>
              </w:rPr>
              <w:t>或</w:t>
            </w:r>
            <w:r>
              <w:rPr>
                <w:rFonts w:hint="eastAsia" w:ascii="Times New Roman" w:hAnsi="Times New Roman" w:eastAsia="仿宋" w:cs="仿宋"/>
                <w:color w:val="000000"/>
                <w:sz w:val="24"/>
                <w:shd w:val="clear" w:color="auto" w:fill="FFFFFF"/>
              </w:rPr>
              <w:t>诊断服务类项目案例，每提供一个得5分，最高得10分。</w:t>
            </w:r>
          </w:p>
          <w:p>
            <w:pPr>
              <w:pStyle w:val="14"/>
              <w:spacing w:line="420" w:lineRule="exact"/>
              <w:ind w:firstLine="0" w:firstLineChars="0"/>
              <w:rPr>
                <w:rFonts w:eastAsia="仿宋" w:cs="仿宋"/>
                <w:color w:val="000000"/>
                <w:sz w:val="24"/>
                <w:shd w:val="clear" w:color="auto" w:fill="FFFFFF"/>
              </w:rPr>
            </w:pPr>
            <w:r>
              <w:rPr>
                <w:rFonts w:hint="eastAsia" w:eastAsia="仿宋" w:cs="仿宋"/>
                <w:color w:val="000000"/>
                <w:sz w:val="24"/>
                <w:shd w:val="clear" w:color="auto" w:fill="FFFFFF"/>
              </w:rPr>
              <w:t>（注：需提供合同关键页复印件，未提供不得分）</w:t>
            </w:r>
          </w:p>
        </w:tc>
        <w:tc>
          <w:tcPr>
            <w:tcW w:w="90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10</w:t>
            </w:r>
          </w:p>
        </w:tc>
        <w:tc>
          <w:tcPr>
            <w:tcW w:w="900" w:type="dxa"/>
            <w:vAlign w:val="center"/>
          </w:tcPr>
          <w:p>
            <w:pPr>
              <w:spacing w:line="360" w:lineRule="auto"/>
              <w:jc w:val="center"/>
              <w:rPr>
                <w:rFonts w:hint="default" w:eastAsia="仿宋" w:cs="仿宋"/>
                <w:color w:val="000000"/>
                <w:sz w:val="24"/>
                <w:shd w:val="clear" w:color="auto" w:fill="FFFFFF"/>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jc w:val="center"/>
        </w:trPr>
        <w:tc>
          <w:tcPr>
            <w:tcW w:w="1288" w:type="dxa"/>
            <w:vAlign w:val="center"/>
          </w:tcPr>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供应商</w:t>
            </w:r>
          </w:p>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实力</w:t>
            </w:r>
          </w:p>
        </w:tc>
        <w:tc>
          <w:tcPr>
            <w:tcW w:w="4976" w:type="dxa"/>
            <w:vAlign w:val="center"/>
          </w:tcPr>
          <w:p>
            <w:pPr>
              <w:pStyle w:val="5"/>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投标人具有以下证书情况：</w:t>
            </w:r>
          </w:p>
          <w:p>
            <w:pPr>
              <w:pStyle w:val="5"/>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1.具有ISO90001质量管理体系认证证书的，得5分；</w:t>
            </w:r>
          </w:p>
          <w:p>
            <w:pPr>
              <w:pStyle w:val="5"/>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2.</w:t>
            </w:r>
            <w:r>
              <w:rPr>
                <w:rFonts w:hint="eastAsia"/>
              </w:rPr>
              <w:t xml:space="preserve"> </w:t>
            </w:r>
            <w:r>
              <w:rPr>
                <w:rFonts w:hint="eastAsia" w:eastAsia="仿宋" w:cs="仿宋"/>
                <w:color w:val="000000"/>
                <w:sz w:val="24"/>
                <w:shd w:val="clear" w:color="auto" w:fill="FFFFFF"/>
              </w:rPr>
              <w:t>供应商为本项目服务所使用的“错别字检测”“信息采集”“信息管理”“知识管理”“检查评分”“绩效管理评测”“大数据”“行为分析”“影响力评价”等相关软件具有自有计算机软件著作权登记证书的</w:t>
            </w:r>
            <w:bookmarkStart w:id="11" w:name="OLE_LINK1"/>
            <w:r>
              <w:rPr>
                <w:rFonts w:hint="eastAsia" w:eastAsia="仿宋" w:cs="仿宋"/>
                <w:color w:val="000000"/>
                <w:sz w:val="24"/>
                <w:shd w:val="clear" w:color="auto" w:fill="FFFFFF"/>
              </w:rPr>
              <w:t>，每提供一个得5分，最高得10分。</w:t>
            </w:r>
          </w:p>
          <w:bookmarkEnd w:id="11"/>
          <w:p>
            <w:pPr>
              <w:pStyle w:val="5"/>
              <w:spacing w:line="400" w:lineRule="exact"/>
              <w:rPr>
                <w:rFonts w:cs="仿宋"/>
                <w:sz w:val="24"/>
                <w:szCs w:val="22"/>
              </w:rPr>
            </w:pPr>
            <w:r>
              <w:rPr>
                <w:rFonts w:hint="eastAsia" w:eastAsia="仿宋" w:cs="仿宋"/>
                <w:color w:val="000000"/>
                <w:sz w:val="24"/>
                <w:shd w:val="clear" w:color="auto" w:fill="FFFFFF"/>
              </w:rPr>
              <w:t>（注：需提供上述有效证书证明材料并加盖投标人公章。未按要求提供或提供不清晰版本导致无法判断的，不得分。）</w:t>
            </w:r>
          </w:p>
        </w:tc>
        <w:tc>
          <w:tcPr>
            <w:tcW w:w="90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15</w:t>
            </w:r>
          </w:p>
        </w:tc>
        <w:tc>
          <w:tcPr>
            <w:tcW w:w="900" w:type="dxa"/>
            <w:vAlign w:val="center"/>
          </w:tcPr>
          <w:p>
            <w:pPr>
              <w:spacing w:line="360" w:lineRule="auto"/>
              <w:jc w:val="center"/>
              <w:rPr>
                <w:rFonts w:hint="default" w:eastAsia="仿宋" w:cs="仿宋"/>
                <w:color w:val="000000"/>
                <w:sz w:val="24"/>
                <w:shd w:val="clear" w:color="auto" w:fill="FFFFFF"/>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354" w:hRule="atLeast"/>
          <w:jc w:val="center"/>
        </w:trPr>
        <w:tc>
          <w:tcPr>
            <w:tcW w:w="6264" w:type="dxa"/>
            <w:gridSpan w:val="2"/>
            <w:tcBorders>
              <w:bottom w:val="single" w:color="auto" w:sz="12" w:space="0"/>
            </w:tcBorders>
            <w:vAlign w:val="center"/>
          </w:tcPr>
          <w:p>
            <w:pPr>
              <w:spacing w:line="360" w:lineRule="auto"/>
              <w:jc w:val="center"/>
              <w:rPr>
                <w:rFonts w:eastAsia="仿宋" w:cs="仿宋"/>
                <w:b/>
                <w:bCs/>
                <w:color w:val="000000"/>
                <w:sz w:val="24"/>
                <w:shd w:val="clear" w:color="auto" w:fill="FFFFFF"/>
              </w:rPr>
            </w:pPr>
            <w:r>
              <w:rPr>
                <w:rFonts w:hint="eastAsia" w:eastAsia="仿宋" w:cs="仿宋"/>
                <w:b/>
                <w:bCs/>
                <w:color w:val="000000"/>
                <w:sz w:val="24"/>
                <w:shd w:val="clear" w:color="auto" w:fill="FFFFFF"/>
              </w:rPr>
              <w:t>合计</w:t>
            </w:r>
          </w:p>
        </w:tc>
        <w:tc>
          <w:tcPr>
            <w:tcW w:w="900" w:type="dxa"/>
            <w:tcBorders>
              <w:bottom w:val="single" w:color="auto" w:sz="12" w:space="0"/>
            </w:tcBorders>
            <w:vAlign w:val="center"/>
          </w:tcPr>
          <w:p>
            <w:pPr>
              <w:spacing w:line="360" w:lineRule="auto"/>
              <w:jc w:val="center"/>
              <w:rPr>
                <w:rFonts w:eastAsia="仿宋" w:cs="仿宋"/>
                <w:b/>
                <w:bCs/>
                <w:color w:val="000000"/>
                <w:sz w:val="24"/>
                <w:shd w:val="clear" w:color="auto" w:fill="FFFFFF"/>
              </w:rPr>
            </w:pPr>
            <w:r>
              <w:rPr>
                <w:rFonts w:hint="eastAsia" w:eastAsia="仿宋" w:cs="仿宋"/>
                <w:b/>
                <w:bCs/>
                <w:color w:val="000000"/>
                <w:sz w:val="24"/>
                <w:shd w:val="clear" w:color="auto" w:fill="FFFFFF"/>
              </w:rPr>
              <w:t>40</w:t>
            </w:r>
          </w:p>
        </w:tc>
        <w:tc>
          <w:tcPr>
            <w:tcW w:w="900" w:type="dxa"/>
            <w:tcBorders>
              <w:bottom w:val="single" w:color="auto" w:sz="12" w:space="0"/>
            </w:tcBorders>
            <w:vAlign w:val="center"/>
          </w:tcPr>
          <w:p>
            <w:pPr>
              <w:spacing w:line="360" w:lineRule="auto"/>
              <w:ind w:firstLine="480" w:firstLineChars="200"/>
              <w:jc w:val="center"/>
              <w:rPr>
                <w:rFonts w:eastAsia="仿宋" w:cs="仿宋"/>
                <w:color w:val="000000"/>
                <w:sz w:val="24"/>
                <w:shd w:val="clear" w:color="auto" w:fill="FFFFFF"/>
              </w:rPr>
            </w:pPr>
          </w:p>
        </w:tc>
      </w:tr>
    </w:tbl>
    <w:p>
      <w:pPr>
        <w:pStyle w:val="5"/>
        <w:numPr>
          <w:ilvl w:val="0"/>
          <w:numId w:val="2"/>
        </w:numPr>
        <w:spacing w:before="91" w:line="223" w:lineRule="auto"/>
        <w:outlineLvl w:val="2"/>
        <w:rPr>
          <w:rFonts w:eastAsia="仿宋_GB2312"/>
          <w:spacing w:val="-3"/>
          <w:sz w:val="28"/>
          <w:szCs w:val="28"/>
          <w14:textOutline w14:w="5105" w14:cap="sq" w14:cmpd="sng" w14:algn="ctr">
            <w14:solidFill>
              <w14:srgbClr w14:val="000000"/>
            </w14:solidFill>
            <w14:prstDash w14:val="solid"/>
            <w14:bevel/>
          </w14:textOutline>
        </w:rPr>
      </w:pPr>
      <w:r>
        <w:rPr>
          <w:rFonts w:eastAsia="仿宋_GB2312"/>
          <w:spacing w:val="-3"/>
          <w:sz w:val="28"/>
          <w:szCs w:val="28"/>
          <w14:textOutline w14:w="5105" w14:cap="sq" w14:cmpd="sng" w14:algn="ctr">
            <w14:solidFill>
              <w14:srgbClr w14:val="000000"/>
            </w14:solidFill>
            <w14:prstDash w14:val="solid"/>
            <w14:bevel/>
          </w14:textOutline>
        </w:rPr>
        <w:t>技术评分表：</w:t>
      </w:r>
    </w:p>
    <w:tbl>
      <w:tblPr>
        <w:tblStyle w:val="10"/>
        <w:tblW w:w="8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4995"/>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评审分项</w:t>
            </w:r>
          </w:p>
        </w:tc>
        <w:tc>
          <w:tcPr>
            <w:tcW w:w="4995" w:type="dxa"/>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评分细则</w:t>
            </w:r>
          </w:p>
        </w:tc>
        <w:tc>
          <w:tcPr>
            <w:tcW w:w="900" w:type="dxa"/>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分值</w:t>
            </w:r>
          </w:p>
        </w:tc>
        <w:tc>
          <w:tcPr>
            <w:tcW w:w="900" w:type="dxa"/>
            <w:vAlign w:val="center"/>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项目实施方案</w:t>
            </w:r>
          </w:p>
        </w:tc>
        <w:tc>
          <w:tcPr>
            <w:tcW w:w="4995" w:type="dxa"/>
            <w:vAlign w:val="center"/>
          </w:tcPr>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供应商需按照对项目需求的理解，制定实施方案。</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1.完全满足并优于采购需求，得</w:t>
            </w:r>
            <w:r>
              <w:rPr>
                <w:rFonts w:hint="eastAsia" w:eastAsia="仿宋" w:cs="仿宋"/>
                <w:sz w:val="24"/>
              </w:rPr>
              <w:t xml:space="preserve"> 20</w:t>
            </w:r>
            <w:r>
              <w:rPr>
                <w:rFonts w:hint="eastAsia" w:eastAsia="仿宋" w:cs="仿宋"/>
                <w:color w:val="000000"/>
                <w:sz w:val="24"/>
                <w:shd w:val="clear" w:color="auto" w:fill="FFFFFF"/>
              </w:rPr>
              <w:t>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2.完全满足采购需求，得</w:t>
            </w:r>
            <w:r>
              <w:rPr>
                <w:rFonts w:hint="eastAsia" w:eastAsia="仿宋" w:cs="仿宋"/>
                <w:sz w:val="24"/>
              </w:rPr>
              <w:t>15</w:t>
            </w:r>
            <w:r>
              <w:rPr>
                <w:rFonts w:hint="eastAsia" w:eastAsia="仿宋" w:cs="仿宋"/>
                <w:color w:val="000000"/>
                <w:sz w:val="24"/>
                <w:shd w:val="clear" w:color="auto" w:fill="FFFFFF"/>
              </w:rPr>
              <w:t>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3.基本满足采购需求，得10分；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4.不能完全满足采购需求，得0分。</w:t>
            </w:r>
          </w:p>
        </w:tc>
        <w:tc>
          <w:tcPr>
            <w:tcW w:w="90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2</w:t>
            </w:r>
            <w:r>
              <w:rPr>
                <w:rFonts w:eastAsia="仿宋" w:cs="仿宋"/>
                <w:color w:val="000000"/>
                <w:sz w:val="24"/>
                <w:shd w:val="clear" w:color="auto" w:fill="FFFFFF"/>
              </w:rPr>
              <w:t>0</w:t>
            </w:r>
          </w:p>
        </w:tc>
        <w:tc>
          <w:tcPr>
            <w:tcW w:w="900" w:type="dxa"/>
            <w:vAlign w:val="center"/>
          </w:tcPr>
          <w:p>
            <w:pPr>
              <w:spacing w:line="360" w:lineRule="auto"/>
              <w:jc w:val="center"/>
              <w:rPr>
                <w:rFonts w:eastAsia="仿宋" w:cs="仿宋"/>
                <w:color w:val="000000"/>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2" w:type="dxa"/>
            <w:vAlign w:val="center"/>
          </w:tcPr>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项目响应</w:t>
            </w:r>
          </w:p>
          <w:p>
            <w:pPr>
              <w:spacing w:line="380" w:lineRule="exact"/>
              <w:jc w:val="center"/>
              <w:rPr>
                <w:rFonts w:eastAsia="仿宋" w:cs="仿宋"/>
                <w:color w:val="000000"/>
                <w:sz w:val="24"/>
                <w:shd w:val="clear" w:color="auto" w:fill="FFFFFF"/>
              </w:rPr>
            </w:pPr>
            <w:r>
              <w:rPr>
                <w:rFonts w:hint="eastAsia" w:eastAsia="仿宋" w:cs="仿宋"/>
                <w:color w:val="000000"/>
                <w:sz w:val="24"/>
                <w:shd w:val="clear" w:color="auto" w:fill="FFFFFF"/>
              </w:rPr>
              <w:t>时间表</w:t>
            </w:r>
          </w:p>
        </w:tc>
        <w:tc>
          <w:tcPr>
            <w:tcW w:w="4995" w:type="dxa"/>
            <w:vAlign w:val="center"/>
          </w:tcPr>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供应商需根据项目需求，制定周密可靠的服务响应时间表。</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1.完全满足并优于采购需求，得</w:t>
            </w:r>
            <w:r>
              <w:rPr>
                <w:rFonts w:hint="eastAsia" w:eastAsia="仿宋" w:cs="仿宋"/>
                <w:sz w:val="24"/>
              </w:rPr>
              <w:t>20</w:t>
            </w:r>
            <w:r>
              <w:rPr>
                <w:rFonts w:hint="eastAsia" w:eastAsia="仿宋" w:cs="仿宋"/>
                <w:color w:val="000000"/>
                <w:sz w:val="24"/>
                <w:shd w:val="clear" w:color="auto" w:fill="FFFFFF"/>
              </w:rPr>
              <w:t>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2.完全满足采购需求，得</w:t>
            </w:r>
            <w:r>
              <w:rPr>
                <w:rFonts w:hint="eastAsia" w:eastAsia="仿宋" w:cs="仿宋"/>
                <w:sz w:val="24"/>
              </w:rPr>
              <w:t>1</w:t>
            </w:r>
            <w:r>
              <w:rPr>
                <w:rFonts w:hint="eastAsia" w:eastAsia="仿宋" w:cs="仿宋"/>
                <w:color w:val="000000"/>
                <w:sz w:val="24"/>
                <w:shd w:val="clear" w:color="auto" w:fill="FFFFFF"/>
              </w:rPr>
              <w:t>5分；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3.基本满足采购需求，得10分；</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4.不能完全满足采购需求，得0分。</w:t>
            </w:r>
          </w:p>
        </w:tc>
        <w:tc>
          <w:tcPr>
            <w:tcW w:w="90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20</w:t>
            </w:r>
          </w:p>
        </w:tc>
        <w:tc>
          <w:tcPr>
            <w:tcW w:w="900" w:type="dxa"/>
            <w:vAlign w:val="center"/>
          </w:tcPr>
          <w:p>
            <w:pPr>
              <w:spacing w:line="360" w:lineRule="auto"/>
              <w:jc w:val="center"/>
              <w:rPr>
                <w:rFonts w:eastAsia="仿宋" w:cs="仿宋"/>
                <w:color w:val="000000"/>
                <w:sz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37" w:type="dxa"/>
            <w:gridSpan w:val="2"/>
            <w:vAlign w:val="center"/>
          </w:tcPr>
          <w:p>
            <w:pPr>
              <w:spacing w:line="360" w:lineRule="auto"/>
              <w:jc w:val="center"/>
              <w:rPr>
                <w:rFonts w:eastAsia="仿宋" w:cs="仿宋"/>
                <w:b/>
                <w:bCs/>
                <w:color w:val="000000"/>
                <w:sz w:val="24"/>
                <w:shd w:val="clear" w:color="auto" w:fill="FFFFFF"/>
              </w:rPr>
            </w:pPr>
            <w:r>
              <w:rPr>
                <w:rFonts w:hint="eastAsia" w:eastAsia="仿宋" w:cs="仿宋"/>
                <w:b/>
                <w:bCs/>
                <w:color w:val="000000"/>
                <w:sz w:val="24"/>
                <w:shd w:val="clear" w:color="auto" w:fill="FFFFFF"/>
              </w:rPr>
              <w:t>合计</w:t>
            </w:r>
          </w:p>
        </w:tc>
        <w:tc>
          <w:tcPr>
            <w:tcW w:w="900" w:type="dxa"/>
            <w:vAlign w:val="center"/>
          </w:tcPr>
          <w:p>
            <w:pPr>
              <w:spacing w:line="360" w:lineRule="auto"/>
              <w:jc w:val="center"/>
              <w:rPr>
                <w:rFonts w:eastAsia="仿宋" w:cs="仿宋"/>
                <w:b/>
                <w:bCs/>
                <w:color w:val="000000"/>
                <w:sz w:val="24"/>
                <w:shd w:val="clear" w:color="auto" w:fill="FFFFFF"/>
              </w:rPr>
            </w:pPr>
            <w:r>
              <w:rPr>
                <w:rFonts w:hint="eastAsia" w:eastAsia="仿宋" w:cs="仿宋"/>
                <w:b/>
                <w:bCs/>
                <w:color w:val="000000"/>
                <w:sz w:val="24"/>
                <w:shd w:val="clear" w:color="auto" w:fill="FFFFFF"/>
              </w:rPr>
              <w:t>40</w:t>
            </w:r>
          </w:p>
        </w:tc>
        <w:tc>
          <w:tcPr>
            <w:tcW w:w="900" w:type="dxa"/>
            <w:vAlign w:val="center"/>
          </w:tcPr>
          <w:p>
            <w:pPr>
              <w:spacing w:line="360" w:lineRule="auto"/>
              <w:jc w:val="center"/>
              <w:rPr>
                <w:rFonts w:eastAsia="仿宋" w:cs="仿宋"/>
                <w:color w:val="000000"/>
                <w:sz w:val="24"/>
                <w:shd w:val="clear" w:color="auto" w:fill="FFFFFF"/>
              </w:rPr>
            </w:pPr>
          </w:p>
        </w:tc>
      </w:tr>
    </w:tbl>
    <w:p>
      <w:pPr>
        <w:pStyle w:val="5"/>
        <w:numPr>
          <w:ilvl w:val="0"/>
          <w:numId w:val="2"/>
        </w:numPr>
        <w:spacing w:before="91" w:line="223" w:lineRule="auto"/>
        <w:outlineLvl w:val="2"/>
        <w:rPr>
          <w:rFonts w:eastAsia="仿宋_GB2312"/>
          <w:spacing w:val="-3"/>
          <w:sz w:val="28"/>
          <w:szCs w:val="28"/>
          <w14:textOutline w14:w="5105" w14:cap="sq" w14:cmpd="sng" w14:algn="ctr">
            <w14:solidFill>
              <w14:srgbClr w14:val="000000"/>
            </w14:solidFill>
            <w14:prstDash w14:val="solid"/>
            <w14:bevel/>
          </w14:textOutline>
        </w:rPr>
      </w:pPr>
      <w:r>
        <w:rPr>
          <w:rFonts w:eastAsia="仿宋_GB2312"/>
          <w:spacing w:val="-3"/>
          <w:sz w:val="28"/>
          <w:szCs w:val="28"/>
          <w14:textOutline w14:w="5105" w14:cap="sq" w14:cmpd="sng" w14:algn="ctr">
            <w14:solidFill>
              <w14:srgbClr w14:val="000000"/>
            </w14:solidFill>
            <w14:prstDash w14:val="solid"/>
            <w14:bevel/>
          </w14:textOutline>
        </w:rPr>
        <w:t>价格评分表：</w:t>
      </w:r>
    </w:p>
    <w:tbl>
      <w:tblPr>
        <w:tblStyle w:val="10"/>
        <w:tblpPr w:leftFromText="180" w:rightFromText="180" w:vertAnchor="text" w:horzAnchor="page" w:tblpX="1986" w:tblpY="173"/>
        <w:tblOverlap w:val="never"/>
        <w:tblW w:w="8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5007"/>
        <w:gridCol w:w="881"/>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trPr>
        <w:tc>
          <w:tcPr>
            <w:tcW w:w="1350" w:type="dxa"/>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评审项目</w:t>
            </w:r>
          </w:p>
        </w:tc>
        <w:tc>
          <w:tcPr>
            <w:tcW w:w="5007" w:type="dxa"/>
          </w:tcPr>
          <w:p>
            <w:pPr>
              <w:spacing w:line="360" w:lineRule="auto"/>
              <w:ind w:firstLine="482" w:firstLineChars="200"/>
              <w:jc w:val="center"/>
              <w:rPr>
                <w:rFonts w:eastAsia="仿宋" w:cs="仿宋"/>
                <w:b/>
                <w:color w:val="000000"/>
                <w:sz w:val="24"/>
                <w:shd w:val="clear" w:color="auto" w:fill="FFFFFF"/>
              </w:rPr>
            </w:pPr>
            <w:r>
              <w:rPr>
                <w:rFonts w:hint="eastAsia" w:eastAsia="仿宋" w:cs="仿宋"/>
                <w:b/>
                <w:color w:val="000000"/>
                <w:sz w:val="24"/>
                <w:shd w:val="clear" w:color="auto" w:fill="FFFFFF"/>
              </w:rPr>
              <w:t>评分标准</w:t>
            </w:r>
          </w:p>
        </w:tc>
        <w:tc>
          <w:tcPr>
            <w:tcW w:w="881" w:type="dxa"/>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分值</w:t>
            </w:r>
          </w:p>
        </w:tc>
        <w:tc>
          <w:tcPr>
            <w:tcW w:w="881" w:type="dxa"/>
          </w:tcPr>
          <w:p>
            <w:pPr>
              <w:spacing w:line="360" w:lineRule="auto"/>
              <w:jc w:val="center"/>
              <w:rPr>
                <w:rFonts w:eastAsia="仿宋" w:cs="仿宋"/>
                <w:b/>
                <w:color w:val="000000"/>
                <w:sz w:val="24"/>
                <w:shd w:val="clear" w:color="auto" w:fill="FFFFFF"/>
              </w:rPr>
            </w:pPr>
            <w:r>
              <w:rPr>
                <w:rFonts w:hint="eastAsia" w:eastAsia="仿宋" w:cs="仿宋"/>
                <w:b/>
                <w:color w:val="000000"/>
                <w:sz w:val="24"/>
                <w:shd w:val="clear" w:color="auto" w:fill="FFFFFF"/>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1350"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价格部分</w:t>
            </w:r>
          </w:p>
        </w:tc>
        <w:tc>
          <w:tcPr>
            <w:tcW w:w="5007" w:type="dxa"/>
          </w:tcPr>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计算价格评分：各有效投标供应商的评标价中，取得最低者作为基准价，各有效投标供应商的价格评分统一按照下列公式计算：</w:t>
            </w:r>
          </w:p>
          <w:p>
            <w:pPr>
              <w:spacing w:line="400" w:lineRule="exact"/>
              <w:rPr>
                <w:rFonts w:eastAsia="仿宋" w:cs="仿宋"/>
                <w:color w:val="000000"/>
                <w:sz w:val="24"/>
                <w:shd w:val="clear" w:color="auto" w:fill="FFFFFF"/>
              </w:rPr>
            </w:pPr>
            <w:r>
              <w:rPr>
                <w:rFonts w:hint="eastAsia" w:eastAsia="仿宋" w:cs="仿宋"/>
                <w:color w:val="000000"/>
                <w:sz w:val="24"/>
                <w:shd w:val="clear" w:color="auto" w:fill="FFFFFF"/>
              </w:rPr>
              <w:t>价格评分=（基准价／评标价）×20</w:t>
            </w:r>
          </w:p>
        </w:tc>
        <w:tc>
          <w:tcPr>
            <w:tcW w:w="881" w:type="dxa"/>
            <w:vAlign w:val="center"/>
          </w:tcPr>
          <w:p>
            <w:pPr>
              <w:spacing w:line="360" w:lineRule="auto"/>
              <w:jc w:val="center"/>
              <w:rPr>
                <w:rFonts w:eastAsia="仿宋" w:cs="仿宋"/>
                <w:color w:val="000000"/>
                <w:sz w:val="24"/>
                <w:shd w:val="clear" w:color="auto" w:fill="FFFFFF"/>
              </w:rPr>
            </w:pPr>
            <w:r>
              <w:rPr>
                <w:rFonts w:hint="eastAsia" w:eastAsia="仿宋" w:cs="仿宋"/>
                <w:color w:val="000000"/>
                <w:sz w:val="24"/>
                <w:shd w:val="clear" w:color="auto" w:fill="FFFFFF"/>
              </w:rPr>
              <w:t>20</w:t>
            </w:r>
          </w:p>
        </w:tc>
        <w:tc>
          <w:tcPr>
            <w:tcW w:w="881" w:type="dxa"/>
            <w:vAlign w:val="center"/>
          </w:tcPr>
          <w:p>
            <w:pPr>
              <w:spacing w:line="360" w:lineRule="auto"/>
              <w:jc w:val="center"/>
              <w:rPr>
                <w:rFonts w:eastAsia="仿宋" w:cs="仿宋"/>
                <w:color w:val="000000"/>
                <w:sz w:val="24"/>
                <w:shd w:val="clear" w:color="auto" w:fill="FFFFFF"/>
              </w:rPr>
            </w:pPr>
          </w:p>
        </w:tc>
      </w:tr>
    </w:tbl>
    <w:p>
      <w:pPr>
        <w:pStyle w:val="3"/>
        <w:rPr>
          <w:rFonts w:ascii="Times New Roman" w:hAnsi="Times New Roman" w:eastAsia="宋体" w:cs="宋体"/>
        </w:rPr>
      </w:pPr>
      <w:r>
        <w:rPr>
          <w:rFonts w:hint="eastAsia" w:ascii="Times New Roman" w:hAnsi="Times New Roman" w:eastAsia="宋体" w:cs="宋体"/>
        </w:rPr>
        <w:t>评审程序</w:t>
      </w:r>
      <w:bookmarkEnd w:id="4"/>
      <w:bookmarkEnd w:id="5"/>
      <w:bookmarkEnd w:id="6"/>
      <w:bookmarkEnd w:id="7"/>
      <w:bookmarkEnd w:id="8"/>
      <w:bookmarkEnd w:id="9"/>
      <w:bookmarkEnd w:id="10"/>
    </w:p>
    <w:p>
      <w:pPr>
        <w:rPr>
          <w:rFonts w:eastAsia="仿宋_GB2312" w:cs="仿宋_GB2312"/>
          <w:b/>
          <w:sz w:val="24"/>
        </w:rPr>
      </w:pPr>
      <w:r>
        <w:rPr>
          <w:rFonts w:hint="eastAsia" w:eastAsia="仿宋_GB2312" w:cs="仿宋_GB2312"/>
          <w:b/>
          <w:sz w:val="24"/>
        </w:rPr>
        <w:t>3.1.1初步评审</w:t>
      </w:r>
    </w:p>
    <w:p>
      <w:pPr>
        <w:ind w:firstLine="480" w:firstLineChars="200"/>
        <w:rPr>
          <w:rFonts w:eastAsia="仿宋_GB2312" w:cs="仿宋_GB2312"/>
          <w:kern w:val="0"/>
          <w:sz w:val="24"/>
        </w:rPr>
      </w:pPr>
      <w:r>
        <w:rPr>
          <w:rFonts w:hint="eastAsia" w:eastAsia="仿宋_GB2312" w:cs="仿宋_GB2312"/>
          <w:sz w:val="24"/>
        </w:rPr>
        <w:t>3.3.1.1  项目小组根据本章评审办法前附表规定的标准对响应文件进行初步评审。对全部响应文件进行初步评审，检查响应文件是否完全满足采购文件要求。初步评审分为</w:t>
      </w:r>
      <w:r>
        <w:rPr>
          <w:rFonts w:hint="eastAsia" w:eastAsia="仿宋_GB2312" w:cs="仿宋_GB2312"/>
          <w:kern w:val="0"/>
          <w:sz w:val="24"/>
        </w:rPr>
        <w:t>形式及响应性评审</w:t>
      </w:r>
      <w:r>
        <w:rPr>
          <w:rFonts w:hint="eastAsia" w:eastAsia="仿宋_GB2312" w:cs="仿宋_GB2312"/>
          <w:sz w:val="24"/>
        </w:rPr>
        <w:t>和资格评审。初步评审中有一项不符合评审标准的，将做否决应答处理。</w:t>
      </w:r>
    </w:p>
    <w:p>
      <w:pPr>
        <w:pStyle w:val="16"/>
        <w:spacing w:line="240" w:lineRule="auto"/>
        <w:ind w:firstLine="480"/>
        <w:rPr>
          <w:rFonts w:eastAsia="仿宋_GB2312" w:cs="仿宋_GB2312"/>
          <w:szCs w:val="24"/>
        </w:rPr>
      </w:pPr>
      <w:r>
        <w:rPr>
          <w:rFonts w:hint="eastAsia" w:eastAsia="仿宋_GB2312" w:cs="仿宋_GB2312"/>
          <w:szCs w:val="24"/>
        </w:rPr>
        <w:t>3.3.1.2  供应商有以下情形之一的，项目小组应当否决其应答：</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不按照项目小组要求澄清、说明或者补正；</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允许联合体应答的，应答联合体没有递交共同应答协议；</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供应商不符合国家或者采购文件规定的资格条件；</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同一供应商递交两个以上不同的响应文件或者应答报价，但采购文件要求递交备选应答的除外；</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应答报价低于成本或者高于采购文件设定的最高应答限价；</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响应文件没有对采购文件的实质性要求和条件做出响应；</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供应商有串通应答、弄虚作假、行贿等违法行为；</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供应商以他人名义应答；</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没有按照采购文件要求提供应答担保或者所提供的应答担保有瑕疵；</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响应文件载明的采购项目完成期限超过采购文件规定的期限；</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明显不符合技术规格、技术标准的要求；</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响应文件载明的货物包装方式、检验标准和方法等不符合采购文件的要求；</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响应文件附有采购人不能接受的条件；</w:t>
      </w:r>
    </w:p>
    <w:p>
      <w:pPr>
        <w:pStyle w:val="16"/>
        <w:numPr>
          <w:ilvl w:val="0"/>
          <w:numId w:val="3"/>
        </w:numPr>
        <w:spacing w:line="240" w:lineRule="auto"/>
        <w:ind w:left="0" w:firstLine="480"/>
        <w:rPr>
          <w:rFonts w:eastAsia="仿宋_GB2312" w:cs="仿宋_GB2312"/>
          <w:szCs w:val="24"/>
        </w:rPr>
      </w:pPr>
      <w:r>
        <w:rPr>
          <w:rFonts w:hint="eastAsia" w:eastAsia="仿宋_GB2312" w:cs="仿宋_GB2312"/>
          <w:szCs w:val="24"/>
        </w:rPr>
        <w:t>不符合采购文件中规定的其他实质性要求。</w:t>
      </w:r>
    </w:p>
    <w:p>
      <w:pPr>
        <w:pStyle w:val="16"/>
        <w:spacing w:line="240" w:lineRule="auto"/>
        <w:ind w:firstLine="480"/>
        <w:rPr>
          <w:rFonts w:eastAsia="仿宋_GB2312" w:cs="仿宋_GB2312"/>
          <w:szCs w:val="24"/>
        </w:rPr>
      </w:pPr>
      <w:r>
        <w:rPr>
          <w:rFonts w:hint="eastAsia" w:eastAsia="仿宋_GB2312" w:cs="仿宋_GB2312"/>
          <w:szCs w:val="24"/>
        </w:rPr>
        <w:t>3.3.1.3  评审过程中，项目小组收到低于成本价应答的书面质疑材料、发现供应商的综合报价明显低于其他应答报价或者设有标底时明显低于标底，认为应答报价可能低于其个别成本的，应当书面要求该供应商做出书面说明并提供相关证明材料。供应商不能合理说明或者不能提供相应证明材料的，由项目小组认定该供应商以低于成本报价应答，项目小组应当否决其应答。</w:t>
      </w:r>
    </w:p>
    <w:p>
      <w:pPr>
        <w:pStyle w:val="16"/>
        <w:spacing w:line="240" w:lineRule="auto"/>
        <w:ind w:firstLine="480"/>
        <w:rPr>
          <w:rFonts w:eastAsia="仿宋_GB2312" w:cs="仿宋_GB2312"/>
          <w:szCs w:val="24"/>
        </w:rPr>
      </w:pPr>
      <w:r>
        <w:rPr>
          <w:rFonts w:hint="eastAsia" w:eastAsia="仿宋_GB2312" w:cs="仿宋_GB2312"/>
          <w:szCs w:val="24"/>
        </w:rPr>
        <w:t>3.3.1.4  应答报价有算术错误的，项目小组按照以下原则对应答报价进行修正，修正的价格经供应商书面确认后具有约束力。报价不一致的处理原则：</w:t>
      </w:r>
    </w:p>
    <w:p>
      <w:pPr>
        <w:spacing w:line="276" w:lineRule="auto"/>
        <w:rPr>
          <w:rFonts w:eastAsia="仿宋_GB2312" w:cs="仿宋_GB2312"/>
          <w:sz w:val="24"/>
        </w:rPr>
      </w:pPr>
      <w:r>
        <w:rPr>
          <w:rFonts w:hint="eastAsia" w:eastAsia="仿宋_GB2312" w:cs="仿宋_GB2312"/>
          <w:sz w:val="24"/>
        </w:rPr>
        <w:t>1）当报价一览表报价信息与分项报价表报价信息不一致时，项目小组将以分项报价表中的单价报价信息为准，修正其他报价信息。</w:t>
      </w:r>
    </w:p>
    <w:p>
      <w:pPr>
        <w:spacing w:line="276" w:lineRule="auto"/>
        <w:rPr>
          <w:rFonts w:eastAsia="仿宋_GB2312" w:cs="仿宋_GB2312"/>
          <w:sz w:val="24"/>
        </w:rPr>
      </w:pPr>
      <w:r>
        <w:rPr>
          <w:rFonts w:hint="eastAsia" w:eastAsia="仿宋_GB2312" w:cs="仿宋_GB2312"/>
          <w:sz w:val="24"/>
        </w:rPr>
        <w:t>2）响应文件总价金额与按单价汇总金额不一致的，以单价金额计算结果为准；但单价金额小数点或者百分比有明显错位的，以总价为准，并修改单价。</w:t>
      </w:r>
    </w:p>
    <w:p>
      <w:pPr>
        <w:pStyle w:val="16"/>
        <w:spacing w:line="240" w:lineRule="auto"/>
        <w:ind w:firstLine="480"/>
        <w:rPr>
          <w:rFonts w:eastAsia="仿宋_GB2312" w:cs="仿宋_GB2312"/>
          <w:color w:val="000000"/>
          <w:szCs w:val="24"/>
        </w:rPr>
      </w:pPr>
      <w:r>
        <w:rPr>
          <w:rFonts w:hint="eastAsia" w:eastAsia="仿宋_GB2312" w:cs="仿宋_GB2312"/>
          <w:szCs w:val="24"/>
        </w:rPr>
        <w:t>如果供应商不接受对其错误的更正，其应答无效。</w:t>
      </w:r>
    </w:p>
    <w:p>
      <w:pPr>
        <w:pStyle w:val="16"/>
        <w:spacing w:line="240" w:lineRule="auto"/>
        <w:ind w:firstLine="0" w:firstLineChars="0"/>
        <w:rPr>
          <w:rFonts w:eastAsia="仿宋_GB2312" w:cs="仿宋_GB2312"/>
          <w:b/>
          <w:color w:val="000000"/>
          <w:szCs w:val="24"/>
        </w:rPr>
      </w:pPr>
      <w:r>
        <w:rPr>
          <w:rFonts w:hint="eastAsia" w:eastAsia="仿宋_GB2312" w:cs="仿宋_GB2312"/>
          <w:b/>
          <w:color w:val="000000"/>
          <w:szCs w:val="24"/>
        </w:rPr>
        <w:t>3.3.2详细评审</w:t>
      </w:r>
    </w:p>
    <w:p>
      <w:pPr>
        <w:pStyle w:val="16"/>
        <w:spacing w:line="240" w:lineRule="auto"/>
        <w:ind w:firstLine="480"/>
        <w:rPr>
          <w:rFonts w:eastAsia="仿宋_GB2312" w:cs="仿宋_GB2312"/>
          <w:szCs w:val="24"/>
        </w:rPr>
      </w:pPr>
      <w:r>
        <w:rPr>
          <w:rFonts w:hint="eastAsia" w:eastAsia="仿宋_GB2312" w:cs="仿宋_GB2312"/>
          <w:szCs w:val="24"/>
        </w:rPr>
        <w:t>项目小组按照本章</w:t>
      </w:r>
      <w:r>
        <w:rPr>
          <w:rFonts w:hint="eastAsia" w:eastAsia="仿宋_GB2312" w:cs="仿宋_GB2312"/>
          <w:b/>
          <w:bCs/>
          <w:szCs w:val="24"/>
        </w:rPr>
        <w:t>前附的评分标准</w:t>
      </w:r>
      <w:r>
        <w:rPr>
          <w:rFonts w:hint="eastAsia" w:eastAsia="仿宋_GB2312" w:cs="仿宋_GB2312"/>
          <w:szCs w:val="24"/>
        </w:rPr>
        <w:t>进行打分。</w:t>
      </w:r>
    </w:p>
    <w:p>
      <w:pPr>
        <w:pStyle w:val="16"/>
        <w:ind w:firstLine="0" w:firstLineChars="0"/>
        <w:rPr>
          <w:rFonts w:eastAsia="仿宋_GB2312" w:cs="仿宋_GB2312"/>
          <w:b/>
          <w:szCs w:val="24"/>
        </w:rPr>
      </w:pPr>
      <w:r>
        <w:rPr>
          <w:rFonts w:hint="eastAsia" w:eastAsia="仿宋_GB2312" w:cs="仿宋_GB2312"/>
          <w:b/>
          <w:szCs w:val="24"/>
        </w:rPr>
        <w:t>3.3.3响应文件的澄清</w:t>
      </w:r>
    </w:p>
    <w:p>
      <w:pPr>
        <w:pStyle w:val="16"/>
        <w:spacing w:line="240" w:lineRule="auto"/>
        <w:ind w:firstLine="480"/>
        <w:rPr>
          <w:rFonts w:eastAsia="仿宋_GB2312" w:cs="仿宋_GB2312"/>
          <w:szCs w:val="24"/>
        </w:rPr>
      </w:pPr>
      <w:r>
        <w:rPr>
          <w:rFonts w:hint="eastAsia" w:eastAsia="仿宋_GB2312" w:cs="仿宋_GB2312"/>
          <w:szCs w:val="24"/>
        </w:rPr>
        <w:t>3.3.3.1  在评审过程中，项目小组应当以书面形式要求供应商对所递交的响应文件中不明确的内容进行书面澄清、说明或者对响应文件中的细微偏差进行补正。项目小组不接受供应商主动提出的澄清、说明或者补正。</w:t>
      </w:r>
    </w:p>
    <w:p>
      <w:pPr>
        <w:pStyle w:val="16"/>
        <w:spacing w:line="240" w:lineRule="auto"/>
        <w:ind w:firstLine="480"/>
        <w:rPr>
          <w:rFonts w:eastAsia="仿宋_GB2312" w:cs="仿宋_GB2312"/>
          <w:szCs w:val="24"/>
        </w:rPr>
      </w:pPr>
      <w:r>
        <w:rPr>
          <w:rFonts w:hint="eastAsia" w:eastAsia="仿宋_GB2312" w:cs="仿宋_GB2312"/>
          <w:szCs w:val="24"/>
        </w:rPr>
        <w:t>3.3.3.2  细微偏差：是指响应文件在实质上响应采购文件要求，但个别地方存在漏项或者提供了不完整的技术信息和数据等情况，并且补正这些遗漏或者不完整不会对其他供应商造成不公平的结果。细微偏差不影响响应文件的有效性。</w:t>
      </w:r>
    </w:p>
    <w:p>
      <w:pPr>
        <w:pStyle w:val="16"/>
        <w:spacing w:line="240" w:lineRule="auto"/>
        <w:ind w:firstLine="480"/>
        <w:rPr>
          <w:rFonts w:eastAsia="仿宋_GB2312" w:cs="仿宋_GB2312"/>
          <w:szCs w:val="24"/>
        </w:rPr>
      </w:pPr>
      <w:r>
        <w:rPr>
          <w:rFonts w:hint="eastAsia" w:eastAsia="仿宋_GB2312" w:cs="仿宋_GB2312"/>
          <w:szCs w:val="24"/>
        </w:rPr>
        <w:t>3.3.3.3  澄清、说明和补正不得改变响应文件的实质性内容（算术性错误修正的除外）。供应商的书面澄清、说明和补正属于响应文件的组成部分。</w:t>
      </w:r>
    </w:p>
    <w:p>
      <w:pPr>
        <w:pStyle w:val="16"/>
        <w:spacing w:line="240" w:lineRule="auto"/>
        <w:ind w:firstLine="480"/>
        <w:rPr>
          <w:rFonts w:eastAsia="仿宋_GB2312" w:cs="仿宋_GB2312"/>
          <w:szCs w:val="24"/>
        </w:rPr>
      </w:pPr>
      <w:r>
        <w:rPr>
          <w:rFonts w:hint="eastAsia" w:eastAsia="仿宋_GB2312" w:cs="仿宋_GB2312"/>
          <w:szCs w:val="24"/>
        </w:rPr>
        <w:t>3.3.3.4  项目小组对供应商递交的澄清、说明或者补正有疑问的，可以要求供应商进一步澄清、说明或者补正，直至满足项目小组的要求。</w:t>
      </w:r>
    </w:p>
    <w:p>
      <w:pPr>
        <w:pStyle w:val="16"/>
        <w:spacing w:line="240" w:lineRule="auto"/>
        <w:ind w:firstLine="480"/>
        <w:rPr>
          <w:rFonts w:eastAsia="仿宋_GB2312" w:cs="仿宋_GB2312"/>
          <w:szCs w:val="24"/>
        </w:rPr>
      </w:pPr>
      <w:r>
        <w:rPr>
          <w:rFonts w:hint="eastAsia" w:eastAsia="仿宋_GB2312" w:cs="仿宋_GB2312"/>
          <w:szCs w:val="24"/>
        </w:rPr>
        <w:t>3.3.3.5  项目小组必要时可以要求供应商递交有关证明和证件的原件，以便核验。</w:t>
      </w:r>
      <w:bookmarkStart w:id="12" w:name="_Toc478566443"/>
      <w:bookmarkStart w:id="13" w:name="_Toc478566085"/>
      <w:bookmarkStart w:id="14" w:name="_Toc478566277"/>
      <w:bookmarkStart w:id="15" w:name="_Toc474148041"/>
      <w:bookmarkStart w:id="16" w:name="_Toc478565722"/>
    </w:p>
    <w:p>
      <w:pPr>
        <w:pStyle w:val="16"/>
        <w:ind w:firstLine="0" w:firstLineChars="0"/>
        <w:rPr>
          <w:rFonts w:eastAsia="仿宋_GB2312" w:cs="仿宋_GB2312"/>
          <w:b/>
          <w:bCs/>
          <w:szCs w:val="24"/>
        </w:rPr>
      </w:pPr>
      <w:r>
        <w:rPr>
          <w:rFonts w:hint="eastAsia" w:eastAsia="仿宋_GB2312" w:cs="仿宋_GB2312"/>
          <w:b/>
          <w:bCs/>
          <w:szCs w:val="24"/>
        </w:rPr>
        <w:t>3.3.4成交候选人推荐原则</w:t>
      </w:r>
      <w:bookmarkEnd w:id="12"/>
      <w:bookmarkEnd w:id="13"/>
      <w:bookmarkEnd w:id="14"/>
      <w:bookmarkEnd w:id="15"/>
      <w:bookmarkEnd w:id="16"/>
    </w:p>
    <w:p>
      <w:pPr>
        <w:pStyle w:val="16"/>
        <w:spacing w:line="240" w:lineRule="auto"/>
        <w:ind w:firstLine="480"/>
        <w:rPr>
          <w:rFonts w:eastAsia="仿宋_GB2312" w:cs="仿宋_GB2312"/>
          <w:szCs w:val="24"/>
        </w:rPr>
      </w:pPr>
      <w:r>
        <w:rPr>
          <w:rFonts w:hint="eastAsia" w:eastAsia="仿宋_GB2312" w:cs="仿宋_GB2312"/>
          <w:szCs w:val="24"/>
        </w:rPr>
        <w:t>成交候选人推荐原则见评审办法前附表。</w:t>
      </w:r>
    </w:p>
    <w:p>
      <w:pPr>
        <w:pStyle w:val="16"/>
        <w:ind w:firstLine="0" w:firstLineChars="0"/>
        <w:rPr>
          <w:rFonts w:eastAsia="仿宋_GB2312" w:cs="仿宋_GB2312"/>
          <w:b/>
          <w:szCs w:val="24"/>
        </w:rPr>
      </w:pPr>
      <w:r>
        <w:rPr>
          <w:rFonts w:hint="eastAsia" w:eastAsia="仿宋_GB2312" w:cs="仿宋_GB2312"/>
          <w:b/>
          <w:szCs w:val="24"/>
        </w:rPr>
        <w:t>3.3.5评审结果</w:t>
      </w:r>
    </w:p>
    <w:p>
      <w:pPr>
        <w:pStyle w:val="16"/>
        <w:spacing w:line="240" w:lineRule="auto"/>
        <w:ind w:firstLine="480"/>
        <w:rPr>
          <w:rFonts w:eastAsia="仿宋_GB2312" w:cs="仿宋_GB2312"/>
          <w:szCs w:val="24"/>
        </w:rPr>
      </w:pPr>
      <w:r>
        <w:rPr>
          <w:rFonts w:hint="eastAsia" w:eastAsia="仿宋_GB2312" w:cs="仿宋_GB2312"/>
          <w:szCs w:val="24"/>
        </w:rPr>
        <w:t>3.3.5.1  项目小组完成评审后，应当形成统一、完整的书面评审报告或评审纪要。</w:t>
      </w:r>
    </w:p>
    <w:p>
      <w:pPr>
        <w:pStyle w:val="16"/>
        <w:spacing w:line="240" w:lineRule="auto"/>
        <w:ind w:firstLine="480"/>
        <w:rPr>
          <w:rFonts w:eastAsia="仿宋_GB2312" w:cs="仿宋_GB2312"/>
          <w:szCs w:val="24"/>
        </w:rPr>
      </w:pPr>
      <w:r>
        <w:rPr>
          <w:rFonts w:hint="eastAsia" w:eastAsia="仿宋_GB2312" w:cs="仿宋_GB2312"/>
          <w:szCs w:val="24"/>
        </w:rPr>
        <w:t>3.3.5.2  评审报告或评审纪要应当包括下列内容：</w:t>
      </w:r>
    </w:p>
    <w:p>
      <w:pPr>
        <w:pStyle w:val="16"/>
        <w:spacing w:line="240" w:lineRule="auto"/>
        <w:ind w:firstLine="480"/>
        <w:rPr>
          <w:rFonts w:eastAsia="仿宋_GB2312" w:cs="仿宋_GB2312"/>
          <w:szCs w:val="24"/>
        </w:rPr>
      </w:pPr>
      <w:r>
        <w:rPr>
          <w:rFonts w:hint="eastAsia" w:eastAsia="仿宋_GB2312" w:cs="仿宋_GB2312"/>
          <w:szCs w:val="24"/>
        </w:rPr>
        <w:t>（1）项目简介；</w:t>
      </w:r>
    </w:p>
    <w:p>
      <w:pPr>
        <w:pStyle w:val="16"/>
        <w:spacing w:line="240" w:lineRule="auto"/>
        <w:ind w:firstLine="480"/>
        <w:rPr>
          <w:rFonts w:eastAsia="仿宋_GB2312" w:cs="仿宋_GB2312"/>
          <w:szCs w:val="24"/>
        </w:rPr>
      </w:pPr>
      <w:r>
        <w:rPr>
          <w:rFonts w:hint="eastAsia" w:eastAsia="仿宋_GB2312" w:cs="仿宋_GB2312"/>
          <w:szCs w:val="24"/>
        </w:rPr>
        <w:t>（2）采购过程简介；</w:t>
      </w:r>
    </w:p>
    <w:p>
      <w:pPr>
        <w:pStyle w:val="16"/>
        <w:spacing w:line="240" w:lineRule="auto"/>
        <w:ind w:firstLine="480"/>
        <w:rPr>
          <w:rFonts w:eastAsia="仿宋_GB2312" w:cs="仿宋_GB2312"/>
          <w:szCs w:val="24"/>
        </w:rPr>
      </w:pPr>
      <w:r>
        <w:rPr>
          <w:rFonts w:hint="eastAsia" w:eastAsia="仿宋_GB2312" w:cs="仿宋_GB2312"/>
          <w:szCs w:val="24"/>
        </w:rPr>
        <w:t>（3）项目小组初步评审情况说明（包含否决应答的情况说明）；</w:t>
      </w:r>
    </w:p>
    <w:p>
      <w:pPr>
        <w:pStyle w:val="16"/>
        <w:spacing w:line="240" w:lineRule="auto"/>
        <w:ind w:firstLine="480"/>
        <w:rPr>
          <w:rFonts w:eastAsia="仿宋_GB2312" w:cs="仿宋_GB2312"/>
          <w:szCs w:val="24"/>
        </w:rPr>
      </w:pPr>
      <w:r>
        <w:rPr>
          <w:rFonts w:hint="eastAsia" w:eastAsia="仿宋_GB2312" w:cs="仿宋_GB2312"/>
          <w:szCs w:val="24"/>
        </w:rPr>
        <w:t>（4）推荐的成交候选人名单；</w:t>
      </w:r>
    </w:p>
    <w:p>
      <w:pPr>
        <w:pStyle w:val="16"/>
        <w:spacing w:line="240" w:lineRule="auto"/>
        <w:ind w:firstLine="480"/>
        <w:rPr>
          <w:rFonts w:eastAsia="仿宋_GB2312" w:cs="仿宋_GB2312"/>
          <w:szCs w:val="24"/>
        </w:rPr>
      </w:pPr>
      <w:r>
        <w:rPr>
          <w:rFonts w:hint="eastAsia" w:eastAsia="仿宋_GB2312" w:cs="仿宋_GB2312"/>
          <w:szCs w:val="24"/>
        </w:rPr>
        <w:t>（5）签订合同前要处理的事宜；（如有）</w:t>
      </w:r>
    </w:p>
    <w:p>
      <w:pPr>
        <w:pStyle w:val="16"/>
        <w:spacing w:line="240" w:lineRule="auto"/>
        <w:ind w:firstLine="480"/>
        <w:rPr>
          <w:rFonts w:eastAsia="仿宋_GB2312" w:cs="仿宋_GB2312"/>
          <w:szCs w:val="24"/>
        </w:rPr>
      </w:pPr>
      <w:r>
        <w:rPr>
          <w:rFonts w:hint="eastAsia" w:eastAsia="仿宋_GB2312" w:cs="仿宋_GB2312"/>
          <w:szCs w:val="24"/>
        </w:rPr>
        <w:t>（6）澄清、说明、补正事项纪要；（如有）</w:t>
      </w:r>
    </w:p>
    <w:p>
      <w:pPr>
        <w:pStyle w:val="16"/>
        <w:spacing w:line="240" w:lineRule="auto"/>
        <w:ind w:firstLine="480"/>
        <w:rPr>
          <w:rFonts w:eastAsia="仿宋_GB2312" w:cs="仿宋_GB2312"/>
          <w:szCs w:val="24"/>
        </w:rPr>
      </w:pPr>
      <w:r>
        <w:rPr>
          <w:rFonts w:hint="eastAsia" w:eastAsia="仿宋_GB2312" w:cs="仿宋_GB2312"/>
          <w:szCs w:val="24"/>
        </w:rPr>
        <w:t>（7）项目小组成员名单及本人签字、拒绝在评审报告上签字的项目小组成员名单及其陈述的不同意见和理由。</w:t>
      </w:r>
    </w:p>
    <w:p>
      <w:pPr>
        <w:rPr>
          <w:rFonts w:eastAsia="方正小标宋简体" w:cs="方正小标宋简体"/>
          <w:b/>
          <w:sz w:val="36"/>
          <w:szCs w:val="36"/>
        </w:rPr>
      </w:pPr>
      <w:bookmarkStart w:id="17" w:name="_Toc4457"/>
      <w:r>
        <w:rPr>
          <w:rFonts w:hint="eastAsia" w:eastAsia="方正小标宋简体" w:cs="方正小标宋简体"/>
          <w:b/>
          <w:sz w:val="36"/>
          <w:szCs w:val="36"/>
        </w:rPr>
        <w:br w:type="page"/>
      </w:r>
    </w:p>
    <w:p>
      <w:pPr>
        <w:pStyle w:val="15"/>
        <w:snapToGrid w:val="0"/>
        <w:spacing w:before="120"/>
        <w:rPr>
          <w:rFonts w:ascii="Times New Roman" w:eastAsia="方正小标宋简体" w:cs="方正小标宋简体"/>
          <w:b/>
          <w:kern w:val="2"/>
        </w:rPr>
      </w:pPr>
      <w:r>
        <w:rPr>
          <w:rFonts w:hint="eastAsia" w:ascii="Times New Roman" w:eastAsia="方正小标宋简体" w:cs="方正小标宋简体"/>
          <w:b/>
          <w:kern w:val="2"/>
        </w:rPr>
        <w:t>第</w:t>
      </w:r>
      <w:r>
        <w:rPr>
          <w:rFonts w:hint="eastAsia" w:ascii="Times New Roman" w:eastAsia="方正小标宋简体" w:cs="方正小标宋简体"/>
          <w:b/>
          <w:kern w:val="2"/>
          <w:lang w:val="en-US" w:eastAsia="zh-CN"/>
        </w:rPr>
        <w:t>三</w:t>
      </w:r>
      <w:r>
        <w:rPr>
          <w:rFonts w:hint="eastAsia" w:ascii="Times New Roman" w:eastAsia="方正小标宋简体" w:cs="方正小标宋简体"/>
          <w:b/>
          <w:kern w:val="2"/>
        </w:rPr>
        <w:t>章 采购需求书</w:t>
      </w:r>
      <w:bookmarkEnd w:id="17"/>
    </w:p>
    <w:p>
      <w:pPr>
        <w:spacing w:line="400" w:lineRule="exact"/>
        <w:jc w:val="left"/>
        <w:rPr>
          <w:rFonts w:cs="宋体"/>
          <w:b/>
          <w:szCs w:val="21"/>
        </w:rPr>
      </w:pPr>
      <w:r>
        <w:rPr>
          <w:rFonts w:hint="eastAsia" w:cs="宋体"/>
          <w:b/>
          <w:szCs w:val="21"/>
        </w:rPr>
        <w:t>总则</w:t>
      </w:r>
    </w:p>
    <w:p>
      <w:pPr>
        <w:spacing w:before="62" w:beforeLines="20" w:after="62" w:afterLines="20" w:line="400" w:lineRule="exact"/>
        <w:ind w:firstLine="420" w:firstLineChars="200"/>
        <w:textAlignment w:val="baseline"/>
        <w:rPr>
          <w:rFonts w:cs="宋体"/>
          <w:szCs w:val="21"/>
        </w:rPr>
      </w:pPr>
      <w:r>
        <w:rPr>
          <w:rFonts w:hint="eastAsia" w:cs="宋体"/>
          <w:szCs w:val="21"/>
        </w:rPr>
        <w:t>1.1本节为采购人向供应商提出的最低要求，作为供应商填写技术商务偏离表的依据，根据供应商的响应文件完善后，将作为商务合同的附件之一。</w:t>
      </w:r>
    </w:p>
    <w:p>
      <w:pPr>
        <w:spacing w:before="62" w:beforeLines="20" w:after="62" w:afterLines="20" w:line="400" w:lineRule="exact"/>
        <w:ind w:firstLine="420" w:firstLineChars="200"/>
        <w:textAlignment w:val="baseline"/>
        <w:rPr>
          <w:rFonts w:cs="宋体"/>
          <w:szCs w:val="21"/>
        </w:rPr>
      </w:pPr>
      <w:r>
        <w:rPr>
          <w:rFonts w:hint="eastAsia" w:cs="宋体"/>
          <w:szCs w:val="21"/>
        </w:rPr>
        <w:t>1.2对于本节提出的有关要求，供应商应填写“技术商务偏离表”。如存在偏离应提出充分理由并加以详尽说明。</w:t>
      </w:r>
    </w:p>
    <w:p>
      <w:pPr>
        <w:spacing w:before="62" w:beforeLines="20" w:after="62" w:afterLines="20" w:line="400" w:lineRule="exact"/>
        <w:ind w:firstLine="420" w:firstLineChars="200"/>
        <w:textAlignment w:val="baseline"/>
        <w:rPr>
          <w:rFonts w:cs="宋体"/>
          <w:szCs w:val="21"/>
        </w:rPr>
      </w:pPr>
      <w:r>
        <w:rPr>
          <w:rFonts w:hint="eastAsia" w:cs="宋体"/>
          <w:szCs w:val="21"/>
        </w:rPr>
        <w:t xml:space="preserve">1.3对于本节中未能提出的指标和不合理的要求等，供应商应在建议书中加以补充说明，并提供有关详细资料。 </w:t>
      </w:r>
    </w:p>
    <w:p>
      <w:pPr>
        <w:spacing w:before="62" w:beforeLines="20" w:after="62" w:afterLines="20" w:line="400" w:lineRule="exact"/>
        <w:ind w:firstLine="420" w:firstLineChars="200"/>
        <w:textAlignment w:val="baseline"/>
        <w:rPr>
          <w:rFonts w:cs="宋体"/>
          <w:szCs w:val="21"/>
        </w:rPr>
      </w:pPr>
      <w:r>
        <w:rPr>
          <w:rFonts w:hint="eastAsia" w:cs="宋体"/>
          <w:szCs w:val="21"/>
        </w:rPr>
        <w:t>1.4供应商应根据采购项目的要求提出完整的实施方案，如有缺漏，由供应商免费补足。</w:t>
      </w:r>
    </w:p>
    <w:p>
      <w:pPr>
        <w:spacing w:before="62" w:beforeLines="20" w:after="62" w:afterLines="20" w:line="400" w:lineRule="exact"/>
        <w:ind w:firstLine="420" w:firstLineChars="200"/>
        <w:textAlignment w:val="baseline"/>
        <w:rPr>
          <w:rFonts w:cs="宋体"/>
          <w:szCs w:val="21"/>
        </w:rPr>
      </w:pPr>
      <w:r>
        <w:rPr>
          <w:rFonts w:hint="eastAsia" w:cs="宋体"/>
          <w:szCs w:val="21"/>
        </w:rPr>
        <w:t>1.5采购人有权在签订最终合同前，根据需要修改本章内容。技术标准和要求的最终解释权在采购人。</w:t>
      </w:r>
    </w:p>
    <w:p>
      <w:pPr>
        <w:pStyle w:val="15"/>
        <w:snapToGrid w:val="0"/>
        <w:spacing w:before="120"/>
        <w:jc w:val="both"/>
        <w:outlineLvl w:val="9"/>
        <w:rPr>
          <w:rFonts w:ascii="Times New Roman" w:eastAsia="宋体" w:cs="宋体"/>
          <w:b/>
          <w:bCs/>
          <w:kern w:val="2"/>
          <w:sz w:val="21"/>
          <w:szCs w:val="21"/>
        </w:rPr>
      </w:pPr>
      <w:r>
        <w:rPr>
          <w:rFonts w:hint="eastAsia" w:ascii="Times New Roman" w:eastAsia="宋体" w:cs="宋体"/>
          <w:b/>
          <w:bCs/>
          <w:kern w:val="2"/>
          <w:sz w:val="21"/>
          <w:szCs w:val="21"/>
        </w:rPr>
        <w:t>供应商须对《采购需求书》全部内容理解清楚，并填写《技术商务偏离表》</w:t>
      </w:r>
    </w:p>
    <w:p>
      <w:pPr>
        <w:pStyle w:val="15"/>
        <w:snapToGrid w:val="0"/>
        <w:spacing w:before="120"/>
        <w:outlineLvl w:val="9"/>
        <w:rPr>
          <w:rFonts w:ascii="Times New Roman" w:eastAsiaTheme="minorEastAsia" w:cstheme="minorEastAsia"/>
          <w:b/>
          <w:bCs/>
          <w:sz w:val="32"/>
          <w:szCs w:val="32"/>
        </w:rPr>
      </w:pPr>
    </w:p>
    <w:p>
      <w:pPr>
        <w:rPr>
          <w:rFonts w:eastAsiaTheme="minorEastAsia" w:cstheme="minorEastAsia"/>
          <w:b/>
          <w:bCs/>
          <w:sz w:val="32"/>
          <w:szCs w:val="32"/>
        </w:rPr>
      </w:pPr>
      <w:r>
        <w:rPr>
          <w:rFonts w:hint="eastAsia" w:eastAsiaTheme="minorEastAsia" w:cstheme="minorEastAsia"/>
          <w:b/>
          <w:bCs/>
          <w:sz w:val="32"/>
          <w:szCs w:val="32"/>
        </w:rPr>
        <w:br w:type="page"/>
      </w:r>
    </w:p>
    <w:p>
      <w:pPr>
        <w:pStyle w:val="15"/>
        <w:snapToGrid w:val="0"/>
        <w:spacing w:before="120"/>
        <w:outlineLvl w:val="9"/>
        <w:rPr>
          <w:rFonts w:ascii="Times New Roman" w:eastAsiaTheme="minorEastAsia" w:cstheme="minorEastAsia"/>
          <w:b/>
          <w:bCs/>
          <w:sz w:val="32"/>
          <w:szCs w:val="32"/>
        </w:rPr>
      </w:pPr>
    </w:p>
    <w:p>
      <w:pPr>
        <w:widowControl/>
        <w:spacing w:line="560" w:lineRule="exact"/>
        <w:jc w:val="center"/>
        <w:rPr>
          <w:rFonts w:hint="eastAsia" w:eastAsia="方正小标宋简体" w:cs="方正小标宋简体"/>
          <w:sz w:val="44"/>
          <w:szCs w:val="44"/>
        </w:rPr>
      </w:pPr>
      <w:r>
        <w:rPr>
          <w:rFonts w:hint="eastAsia" w:eastAsia="方正小标宋简体" w:cs="方正小标宋简体"/>
          <w:sz w:val="44"/>
          <w:szCs w:val="44"/>
          <w:lang w:eastAsia="zh-CN"/>
        </w:rPr>
        <w:t>网站监测及内容安全检查服务</w:t>
      </w:r>
      <w:r>
        <w:rPr>
          <w:rFonts w:hint="eastAsia" w:eastAsia="方正小标宋简体" w:cs="方正小标宋简体"/>
          <w:sz w:val="44"/>
          <w:szCs w:val="44"/>
        </w:rPr>
        <w:t>项目</w:t>
      </w:r>
    </w:p>
    <w:p>
      <w:pPr>
        <w:widowControl/>
        <w:spacing w:line="560" w:lineRule="exact"/>
        <w:jc w:val="center"/>
        <w:rPr>
          <w:rFonts w:eastAsia="仿宋_GB2312" w:cs="仿宋_GB2312"/>
          <w:sz w:val="32"/>
          <w:szCs w:val="32"/>
        </w:rPr>
      </w:pPr>
      <w:r>
        <w:rPr>
          <w:rFonts w:hint="eastAsia" w:eastAsia="方正小标宋简体" w:cs="方正小标宋简体"/>
          <w:sz w:val="44"/>
          <w:szCs w:val="44"/>
        </w:rPr>
        <w:t>采购需求</w:t>
      </w:r>
    </w:p>
    <w:p>
      <w:pPr>
        <w:pStyle w:val="9"/>
        <w:spacing w:line="240" w:lineRule="exact"/>
        <w:ind w:left="901" w:firstLine="560"/>
        <w:rPr>
          <w:rFonts w:ascii="Times New Roman"/>
        </w:rPr>
      </w:pPr>
    </w:p>
    <w:p>
      <w:pPr>
        <w:spacing w:line="560" w:lineRule="exact"/>
        <w:ind w:firstLine="640" w:firstLineChars="200"/>
        <w:outlineLvl w:val="1"/>
        <w:rPr>
          <w:rFonts w:eastAsia="黑体" w:cs="黑体"/>
          <w:sz w:val="32"/>
          <w:szCs w:val="32"/>
        </w:rPr>
      </w:pPr>
      <w:r>
        <w:rPr>
          <w:rFonts w:hint="eastAsia" w:eastAsia="黑体" w:cs="黑体"/>
          <w:sz w:val="32"/>
          <w:szCs w:val="32"/>
        </w:rPr>
        <w:t>一、供应商服务内容</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一</w:t>
      </w:r>
      <w:r>
        <w:rPr>
          <w:rFonts w:hint="eastAsia" w:ascii="仿宋" w:hAnsi="仿宋" w:eastAsia="仿宋" w:cs="仿宋"/>
          <w:sz w:val="28"/>
          <w:szCs w:val="28"/>
        </w:rPr>
        <w:t>）</w:t>
      </w:r>
      <w:r>
        <w:rPr>
          <w:rFonts w:hint="eastAsia" w:ascii="仿宋" w:hAnsi="仿宋" w:eastAsia="仿宋" w:cs="仿宋"/>
          <w:sz w:val="28"/>
          <w:szCs w:val="28"/>
          <w:lang w:val="en-US" w:eastAsia="zh-CN"/>
        </w:rPr>
        <w:t>服务内容</w:t>
      </w:r>
      <w:r>
        <w:rPr>
          <w:rFonts w:hint="eastAsia" w:ascii="仿宋" w:hAnsi="仿宋" w:eastAsia="仿宋" w:cs="仿宋"/>
          <w:sz w:val="28"/>
          <w:szCs w:val="28"/>
        </w:rPr>
        <w:t>：</w:t>
      </w:r>
      <w:r>
        <w:rPr>
          <w:rFonts w:hint="eastAsia" w:ascii="仿宋" w:hAnsi="仿宋" w:eastAsia="仿宋" w:cs="仿宋"/>
          <w:sz w:val="28"/>
          <w:szCs w:val="28"/>
          <w:lang w:eastAsia="zh-CN"/>
        </w:rPr>
        <w:t>网站监测及内容安全检查服务</w:t>
      </w:r>
      <w:r>
        <w:rPr>
          <w:rFonts w:hint="eastAsia" w:ascii="仿宋" w:hAnsi="仿宋" w:eastAsia="仿宋" w:cs="仿宋"/>
          <w:sz w:val="28"/>
          <w:szCs w:val="28"/>
        </w:rPr>
        <w:t>。</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1.本项目监测范围</w:t>
      </w:r>
      <w:r>
        <w:rPr>
          <w:rFonts w:hint="eastAsia" w:ascii="仿宋" w:hAnsi="仿宋" w:eastAsia="仿宋" w:cs="仿宋"/>
          <w:sz w:val="28"/>
          <w:szCs w:val="28"/>
          <w:lang w:val="en-US" w:eastAsia="zh-CN"/>
        </w:rPr>
        <w:t>包括约60个</w:t>
      </w:r>
      <w:r>
        <w:rPr>
          <w:rFonts w:hint="eastAsia" w:ascii="仿宋" w:hAnsi="仿宋" w:eastAsia="仿宋" w:cs="仿宋"/>
          <w:sz w:val="28"/>
          <w:szCs w:val="28"/>
          <w:lang w:eastAsia="zh-CN"/>
        </w:rPr>
        <w:t>党政机关网站，</w:t>
      </w:r>
      <w:r>
        <w:rPr>
          <w:rFonts w:hint="eastAsia" w:ascii="仿宋" w:hAnsi="仿宋" w:eastAsia="仿宋" w:cs="仿宋"/>
          <w:sz w:val="28"/>
          <w:szCs w:val="28"/>
          <w:lang w:val="en-US" w:eastAsia="zh-CN"/>
        </w:rPr>
        <w:t>具体监测数量</w:t>
      </w:r>
      <w:r>
        <w:rPr>
          <w:rFonts w:hint="eastAsia" w:ascii="仿宋" w:hAnsi="仿宋" w:eastAsia="仿宋" w:cs="仿宋"/>
          <w:sz w:val="28"/>
          <w:szCs w:val="28"/>
        </w:rPr>
        <w:t>根据网站开设情况</w:t>
      </w:r>
      <w:r>
        <w:rPr>
          <w:rFonts w:hint="eastAsia" w:ascii="仿宋" w:hAnsi="仿宋" w:eastAsia="仿宋" w:cs="仿宋"/>
          <w:sz w:val="28"/>
          <w:szCs w:val="28"/>
          <w:lang w:val="en-US" w:eastAsia="zh-CN"/>
        </w:rPr>
        <w:t>动态</w:t>
      </w:r>
      <w:r>
        <w:rPr>
          <w:rFonts w:hint="eastAsia" w:ascii="仿宋" w:hAnsi="仿宋" w:eastAsia="仿宋" w:cs="仿宋"/>
          <w:sz w:val="28"/>
          <w:szCs w:val="28"/>
        </w:rPr>
        <w:t>调整；</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2.利用专业自动监测技术服务，对网站</w:t>
      </w:r>
      <w:r>
        <w:rPr>
          <w:rFonts w:hint="eastAsia" w:ascii="仿宋" w:hAnsi="仿宋" w:eastAsia="仿宋" w:cs="仿宋"/>
          <w:b w:val="0"/>
          <w:bCs w:val="0"/>
          <w:sz w:val="28"/>
          <w:szCs w:val="28"/>
        </w:rPr>
        <w:t>错敏字、断链、隐私泄漏等方面</w:t>
      </w:r>
      <w:r>
        <w:rPr>
          <w:rFonts w:hint="eastAsia" w:ascii="仿宋" w:hAnsi="仿宋" w:eastAsia="仿宋" w:cs="仿宋"/>
          <w:sz w:val="28"/>
          <w:szCs w:val="28"/>
        </w:rPr>
        <w:t>进行自动扫描，并根据自动化扫描结果开展人工复核排查，每季度提供详细的网站监测及内容安全检查结果清单；</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.针对</w:t>
      </w:r>
      <w:r>
        <w:rPr>
          <w:rFonts w:hint="eastAsia" w:ascii="仿宋" w:hAnsi="仿宋" w:eastAsia="仿宋" w:cs="仿宋"/>
          <w:sz w:val="28"/>
          <w:szCs w:val="28"/>
          <w:lang w:val="en-US" w:eastAsia="zh-CN"/>
        </w:rPr>
        <w:t>监测范围名单</w:t>
      </w:r>
      <w:r>
        <w:rPr>
          <w:rFonts w:hint="eastAsia" w:ascii="仿宋" w:hAnsi="仿宋" w:eastAsia="仿宋" w:cs="仿宋"/>
          <w:sz w:val="28"/>
          <w:szCs w:val="28"/>
        </w:rPr>
        <w:t>，对照相关文件和指标要求进行一次年度检查，分别出具年度检查报告。预计提供约6</w:t>
      </w:r>
      <w:r>
        <w:rPr>
          <w:rFonts w:hint="eastAsia" w:ascii="仿宋" w:hAnsi="仿宋" w:eastAsia="仿宋" w:cs="仿宋"/>
          <w:sz w:val="28"/>
          <w:szCs w:val="28"/>
          <w:lang w:val="en-US" w:eastAsia="zh-CN"/>
        </w:rPr>
        <w:t>0</w:t>
      </w:r>
      <w:r>
        <w:rPr>
          <w:rFonts w:hint="eastAsia" w:ascii="仿宋" w:hAnsi="仿宋" w:eastAsia="仿宋" w:cs="仿宋"/>
          <w:sz w:val="28"/>
          <w:szCs w:val="28"/>
        </w:rPr>
        <w:t>个网站年度检查报告，具体报告数量根据网站开设情况调整。</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rPr>
        <w:t>工作成果</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1.按照监测范围名单，每季度提供网站监测及内容安全检查结果清单，服务期内提供不少于4份。</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2.按照监测范围名单，分别出具年度检查报告，预计提供约6</w:t>
      </w:r>
      <w:r>
        <w:rPr>
          <w:rFonts w:hint="eastAsia" w:ascii="仿宋" w:hAnsi="仿宋" w:eastAsia="仿宋" w:cs="仿宋"/>
          <w:sz w:val="28"/>
          <w:szCs w:val="28"/>
          <w:lang w:val="en-US" w:eastAsia="zh-CN"/>
        </w:rPr>
        <w:t>0</w:t>
      </w:r>
      <w:r>
        <w:rPr>
          <w:rFonts w:hint="eastAsia" w:ascii="仿宋" w:hAnsi="仿宋" w:eastAsia="仿宋" w:cs="仿宋"/>
          <w:sz w:val="28"/>
          <w:szCs w:val="28"/>
        </w:rPr>
        <w:t>个网站年度检查报告，具体报告数量根据</w:t>
      </w:r>
      <w:r>
        <w:rPr>
          <w:rFonts w:hint="eastAsia" w:ascii="仿宋" w:hAnsi="仿宋" w:eastAsia="仿宋" w:cs="仿宋"/>
          <w:sz w:val="28"/>
          <w:szCs w:val="28"/>
          <w:lang w:eastAsia="zh-CN"/>
        </w:rPr>
        <w:t>党政机关网站</w:t>
      </w:r>
      <w:r>
        <w:rPr>
          <w:rFonts w:hint="eastAsia" w:ascii="仿宋" w:hAnsi="仿宋" w:eastAsia="仿宋" w:cs="仿宋"/>
          <w:sz w:val="28"/>
          <w:szCs w:val="28"/>
        </w:rPr>
        <w:t>开设情况调整。</w:t>
      </w:r>
    </w:p>
    <w:p>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仿宋" w:hAnsi="仿宋" w:eastAsia="仿宋" w:cs="仿宋"/>
          <w:sz w:val="28"/>
          <w:szCs w:val="28"/>
        </w:rPr>
        <w:t>：以合同签订之日为服务起始时间，服务期限为</w:t>
      </w:r>
      <w:r>
        <w:rPr>
          <w:rFonts w:hint="eastAsia" w:ascii="仿宋" w:hAnsi="仿宋" w:eastAsia="仿宋" w:cs="仿宋"/>
          <w:sz w:val="28"/>
          <w:szCs w:val="28"/>
          <w:lang w:val="en-US" w:eastAsia="zh-CN"/>
        </w:rPr>
        <w:t>一年</w:t>
      </w:r>
      <w:r>
        <w:rPr>
          <w:rFonts w:hint="eastAsia" w:ascii="仿宋" w:hAnsi="仿宋" w:eastAsia="仿宋" w:cs="仿宋"/>
          <w:sz w:val="28"/>
          <w:szCs w:val="28"/>
        </w:rPr>
        <w:t>。</w:t>
      </w:r>
    </w:p>
    <w:p>
      <w:pPr>
        <w:spacing w:line="560" w:lineRule="exact"/>
        <w:ind w:firstLine="640" w:firstLineChars="200"/>
        <w:outlineLvl w:val="1"/>
        <w:rPr>
          <w:rFonts w:eastAsia="仿宋_GB2312" w:cs="仿宋"/>
          <w:b/>
          <w:bCs/>
          <w:sz w:val="32"/>
          <w:szCs w:val="32"/>
          <w:lang w:val="zh-CN"/>
        </w:rPr>
      </w:pPr>
      <w:r>
        <w:rPr>
          <w:rFonts w:hint="eastAsia" w:eastAsia="黑体" w:cs="黑体"/>
          <w:sz w:val="32"/>
          <w:szCs w:val="32"/>
        </w:rPr>
        <w:t>二</w:t>
      </w:r>
      <w:r>
        <w:rPr>
          <w:rFonts w:hint="eastAsia" w:eastAsia="黑体" w:cs="黑体"/>
          <w:sz w:val="32"/>
          <w:szCs w:val="32"/>
          <w:lang w:val="zh-CN"/>
        </w:rPr>
        <w:t>、供应商资质要求</w:t>
      </w:r>
    </w:p>
    <w:p>
      <w:pPr>
        <w:pStyle w:val="5"/>
        <w:ind w:firstLine="560" w:firstLineChars="200"/>
        <w:rPr>
          <w:rFonts w:eastAsia="仿宋_GB2312" w:cs="仿宋_GB2312"/>
          <w:b/>
          <w:sz w:val="28"/>
          <w:szCs w:val="28"/>
        </w:rPr>
        <w:sectPr>
          <w:footerReference r:id="rId3" w:type="default"/>
          <w:pgSz w:w="11906" w:h="16838"/>
          <w:pgMar w:top="2098" w:right="1587" w:bottom="1984" w:left="1587" w:header="851" w:footer="709" w:gutter="0"/>
          <w:cols w:space="720" w:num="1"/>
          <w:docGrid w:type="lines" w:linePitch="312" w:charSpace="0"/>
        </w:sectPr>
      </w:pPr>
      <w:r>
        <w:rPr>
          <w:rFonts w:hint="eastAsia" w:eastAsia="仿宋" w:cs="仿宋"/>
          <w:sz w:val="28"/>
          <w:szCs w:val="28"/>
        </w:rPr>
        <w:t>基本条件：满足《中华人民共和国政府采购法》第二十二条规定。</w:t>
      </w:r>
    </w:p>
    <w:p>
      <w:pPr>
        <w:pStyle w:val="15"/>
        <w:snapToGrid w:val="0"/>
        <w:spacing w:before="120"/>
        <w:rPr>
          <w:rFonts w:ascii="Times New Roman" w:eastAsia="方正小标宋简体" w:cs="方正小标宋简体"/>
          <w:b/>
          <w:kern w:val="2"/>
        </w:rPr>
      </w:pPr>
      <w:bookmarkStart w:id="18" w:name="_Toc1917"/>
      <w:r>
        <w:rPr>
          <w:rFonts w:hint="eastAsia" w:ascii="Times New Roman" w:eastAsia="方正小标宋简体" w:cs="方正小标宋简体"/>
          <w:b/>
          <w:kern w:val="2"/>
        </w:rPr>
        <w:t>第</w:t>
      </w:r>
      <w:r>
        <w:rPr>
          <w:rFonts w:hint="eastAsia" w:ascii="Times New Roman" w:eastAsia="方正小标宋简体" w:cs="方正小标宋简体"/>
          <w:b/>
          <w:kern w:val="2"/>
          <w:lang w:val="en-US" w:eastAsia="zh-CN"/>
        </w:rPr>
        <w:t>四</w:t>
      </w:r>
      <w:r>
        <w:rPr>
          <w:rFonts w:hint="eastAsia" w:ascii="Times New Roman" w:eastAsia="方正小标宋简体" w:cs="方正小标宋简体"/>
          <w:b/>
          <w:kern w:val="2"/>
        </w:rPr>
        <w:t>章 商务合同</w:t>
      </w:r>
      <w:bookmarkEnd w:id="18"/>
    </w:p>
    <w:p>
      <w:pPr>
        <w:spacing w:line="400" w:lineRule="exact"/>
        <w:jc w:val="left"/>
        <w:rPr>
          <w:rFonts w:cs="宋体"/>
          <w:b/>
          <w:szCs w:val="21"/>
        </w:rPr>
      </w:pPr>
      <w:r>
        <w:rPr>
          <w:rFonts w:hint="eastAsia" w:cs="宋体"/>
          <w:b/>
          <w:szCs w:val="21"/>
        </w:rPr>
        <w:t>总则</w:t>
      </w:r>
    </w:p>
    <w:p>
      <w:pPr>
        <w:spacing w:line="400" w:lineRule="exact"/>
        <w:jc w:val="left"/>
        <w:rPr>
          <w:rFonts w:cs="宋体"/>
          <w:szCs w:val="21"/>
        </w:rPr>
      </w:pPr>
      <w:r>
        <w:rPr>
          <w:rFonts w:hint="eastAsia" w:cs="宋体"/>
          <w:szCs w:val="21"/>
        </w:rPr>
        <w:t>1.1本章涉及商务合同条款要求，供应商填写技术商务偏离表，并作为成交后甲乙双方签订合同的基础。</w:t>
      </w:r>
    </w:p>
    <w:p>
      <w:pPr>
        <w:spacing w:line="400" w:lineRule="exact"/>
        <w:jc w:val="left"/>
        <w:rPr>
          <w:rFonts w:cs="宋体"/>
          <w:szCs w:val="21"/>
        </w:rPr>
      </w:pPr>
      <w:r>
        <w:rPr>
          <w:rFonts w:hint="eastAsia" w:cs="宋体"/>
          <w:szCs w:val="21"/>
        </w:rPr>
        <w:t>1.2针对本章合同条款内容，供应商应填写“技术商务偏离表”。如存在偏离应提出充分理由并在“技术商务偏离表”中加以详尽说明。</w:t>
      </w:r>
    </w:p>
    <w:p>
      <w:pPr>
        <w:spacing w:line="400" w:lineRule="exact"/>
        <w:jc w:val="left"/>
        <w:rPr>
          <w:rFonts w:cs="宋体"/>
          <w:color w:val="auto"/>
          <w:szCs w:val="21"/>
        </w:rPr>
      </w:pPr>
      <w:r>
        <w:rPr>
          <w:rFonts w:hint="eastAsia" w:cs="宋体"/>
          <w:szCs w:val="21"/>
        </w:rPr>
        <w:t>1.3本章内容根据供应商的响应情况完善后，将作为采购人与成交人签订合同的基础。</w:t>
      </w:r>
      <w:r>
        <w:rPr>
          <w:rFonts w:hint="eastAsia" w:cs="宋体"/>
          <w:b/>
          <w:bCs/>
          <w:color w:val="auto"/>
          <w:szCs w:val="21"/>
          <w:u w:val="single"/>
        </w:rPr>
        <w:t>广东南方网络信息科技有限公司</w:t>
      </w:r>
      <w:r>
        <w:rPr>
          <w:rFonts w:hint="eastAsia" w:cs="宋体"/>
          <w:color w:val="auto"/>
          <w:szCs w:val="21"/>
        </w:rPr>
        <w:t>为合同甲方；成交人为合同乙方。</w:t>
      </w:r>
    </w:p>
    <w:p>
      <w:pPr>
        <w:spacing w:line="400" w:lineRule="exact"/>
        <w:jc w:val="left"/>
        <w:rPr>
          <w:rFonts w:cs="宋体"/>
          <w:b/>
          <w:bCs/>
          <w:szCs w:val="21"/>
        </w:rPr>
      </w:pPr>
      <w:r>
        <w:rPr>
          <w:rFonts w:hint="eastAsia" w:cs="宋体"/>
          <w:b/>
          <w:bCs/>
          <w:szCs w:val="21"/>
        </w:rPr>
        <w:t>供应商须对《商务合同书》全部条款理解清楚，并填写《技术商务偏离表》（格式见第六章）。</w:t>
      </w:r>
    </w:p>
    <w:p>
      <w:pPr>
        <w:spacing w:line="400" w:lineRule="exact"/>
        <w:jc w:val="left"/>
        <w:rPr>
          <w:rFonts w:eastAsia="方正小标宋简体" w:cs="方正小标宋简体"/>
          <w:b/>
          <w:bCs/>
          <w:sz w:val="36"/>
          <w:szCs w:val="36"/>
        </w:rPr>
      </w:pPr>
      <w:r>
        <w:rPr>
          <w:rFonts w:hint="eastAsia" w:cs="宋体"/>
          <w:b/>
          <w:bCs/>
          <w:szCs w:val="21"/>
        </w:rPr>
        <w:t>注：本合同仅为合同草案文本，合同签订双方可根据项目的具体要求进行修订和细化，当供应商在成交后，应依据本合同的主要条款与采购方签订正式合同；当本合同与询价采购文件其他部分有冲突，应按询价采购文件的其他部分为准编制合同。合同版本与条款以甲方最新合同模板为准。</w:t>
      </w:r>
    </w:p>
    <w:p>
      <w:pPr>
        <w:rPr>
          <w:rFonts w:cs="宋体"/>
          <w:b/>
          <w:sz w:val="32"/>
          <w:szCs w:val="32"/>
        </w:rPr>
      </w:pPr>
      <w:r>
        <w:rPr>
          <w:rFonts w:hint="eastAsia" w:cs="宋体"/>
          <w:b/>
          <w:sz w:val="32"/>
          <w:szCs w:val="32"/>
        </w:rPr>
        <w:br w:type="page"/>
      </w:r>
    </w:p>
    <w:p>
      <w:pPr>
        <w:spacing w:line="400" w:lineRule="exact"/>
        <w:jc w:val="center"/>
        <w:rPr>
          <w:rFonts w:eastAsia="仿宋_GB2312" w:cs="仿宋_GB2312"/>
          <w:b/>
          <w:bCs/>
          <w:sz w:val="28"/>
          <w:szCs w:val="28"/>
          <w:u w:val="single"/>
        </w:rPr>
      </w:pPr>
      <w:r>
        <w:rPr>
          <w:rFonts w:hint="eastAsia" w:eastAsia="方正小标宋简体" w:cs="方正小标宋简体"/>
          <w:sz w:val="36"/>
          <w:szCs w:val="36"/>
          <w:lang w:eastAsia="zh-CN"/>
        </w:rPr>
        <w:t>网站监测及内容安全检查服务</w:t>
      </w:r>
      <w:r>
        <w:rPr>
          <w:rFonts w:hint="eastAsia" w:eastAsia="方正小标宋简体" w:cs="方正小标宋简体"/>
          <w:sz w:val="36"/>
          <w:szCs w:val="36"/>
        </w:rPr>
        <w:t>项目合同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乙方：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地址：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联系人：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联系方式：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 xml:space="preserve">乙双方经过平等友好协商，依照《中华人民共和国民法典》等相关法律法规，现就双方合作事宜达成如下协议，以资共同遵守。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 xml:space="preserve">服务要求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（一）服务内容：网站监测及内容安全检查服务。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1.本项目监测范围包括约60个党政机关网站，具体监测数量根据网站开设情况动态调整；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2.利用专业自动监测技术服务，对网站错敏字、断链、隐私泄漏等方面进行自动扫描，并根据自动化扫描结果开展人工复核排查，每季度提供详细的网站监测及内容安全检查结果清单；</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3.针对监测范围名单，对照相关文件和指标要求进行一次年度检查，分别出具年度检查报告。预计提供约60个网站年度检查报告，具体报告数量根据网站开设情况调整。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（二）工作成果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1.按照监测范围名单，每季度提供网站监测及内容安全检查结果清单，服务期内提供不少于4份。</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2.按照监测范围名单，分别出具年度检查报告，预计提供约60个网站年度检查报告，具体报告数量根据党政机关网站开设情况调整。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（三）履行期限：以合同签订之日为服务起始时间，服务期限为一年。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二、合同金额及付款方式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1.合同金额（含税）为人民币【 】元，上述费用已包含乙方为完成本合同规定的各项内容所需的所有费用。与本合同相关的税费由乙方承担，本合同总价为含税价；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合同签订后，乙方向甲方提供等额增值税专用发票，甲方收到最终客户方对应款项的前提下，于30个工作日内向乙方支付合同总额的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0%，即【 】元。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合同签订</w:t>
      </w:r>
      <w:r>
        <w:rPr>
          <w:rFonts w:hint="eastAsia" w:ascii="仿宋" w:hAnsi="仿宋" w:eastAsia="仿宋" w:cs="仿宋"/>
          <w:sz w:val="28"/>
          <w:szCs w:val="28"/>
          <w:highlight w:val="none"/>
          <w:lang w:val="en-US" w:eastAsia="zh-CN"/>
        </w:rPr>
        <w:t>八个月</w:t>
      </w:r>
      <w:r>
        <w:rPr>
          <w:rFonts w:hint="eastAsia" w:ascii="仿宋" w:hAnsi="仿宋" w:eastAsia="仿宋" w:cs="仿宋"/>
          <w:sz w:val="28"/>
          <w:szCs w:val="28"/>
          <w:highlight w:val="none"/>
        </w:rPr>
        <w:t>后，</w:t>
      </w:r>
      <w:r>
        <w:rPr>
          <w:rFonts w:hint="eastAsia" w:ascii="仿宋" w:hAnsi="仿宋" w:eastAsia="仿宋" w:cs="仿宋"/>
          <w:sz w:val="28"/>
          <w:szCs w:val="28"/>
          <w:highlight w:val="none"/>
          <w:lang w:val="en-US" w:eastAsia="zh-CN"/>
        </w:rPr>
        <w:t>乙方向甲方提交的</w:t>
      </w:r>
      <w:r>
        <w:rPr>
          <w:rFonts w:hint="eastAsia" w:ascii="仿宋" w:hAnsi="仿宋" w:eastAsia="仿宋" w:cs="仿宋"/>
          <w:sz w:val="28"/>
          <w:szCs w:val="28"/>
          <w:highlight w:val="none"/>
        </w:rPr>
        <w:t>2份网站监测及内容安全检查结果清单</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季度</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和</w:t>
      </w:r>
      <w:r>
        <w:rPr>
          <w:rFonts w:hint="eastAsia" w:ascii="仿宋" w:hAnsi="仿宋" w:eastAsia="仿宋" w:cs="仿宋"/>
          <w:sz w:val="28"/>
          <w:szCs w:val="28"/>
          <w:highlight w:val="none"/>
        </w:rPr>
        <w:t>等额增值税专用发票，甲方</w:t>
      </w:r>
      <w:r>
        <w:rPr>
          <w:rFonts w:hint="eastAsia" w:ascii="仿宋" w:hAnsi="仿宋" w:eastAsia="仿宋" w:cs="仿宋"/>
          <w:sz w:val="28"/>
          <w:szCs w:val="28"/>
          <w:highlight w:val="none"/>
          <w:lang w:val="en-US" w:eastAsia="zh-CN"/>
        </w:rPr>
        <w:t>验收无误后，在</w:t>
      </w:r>
      <w:r>
        <w:rPr>
          <w:rFonts w:hint="eastAsia" w:ascii="仿宋" w:hAnsi="仿宋" w:eastAsia="仿宋" w:cs="仿宋"/>
          <w:sz w:val="28"/>
          <w:szCs w:val="28"/>
          <w:highlight w:val="none"/>
        </w:rPr>
        <w:t>收到最终客户方对应款项的前提下，于30个工作日内向乙方支付合同总额的</w:t>
      </w:r>
      <w:r>
        <w:rPr>
          <w:rFonts w:hint="eastAsia" w:ascii="仿宋" w:hAnsi="仿宋" w:eastAsia="仿宋" w:cs="仿宋"/>
          <w:sz w:val="28"/>
          <w:szCs w:val="28"/>
          <w:highlight w:val="none"/>
          <w:lang w:val="en-US" w:eastAsia="zh-CN"/>
        </w:rPr>
        <w:t>35</w:t>
      </w:r>
      <w:r>
        <w:rPr>
          <w:rFonts w:hint="eastAsia" w:ascii="仿宋" w:hAnsi="仿宋" w:eastAsia="仿宋" w:cs="仿宋"/>
          <w:sz w:val="28"/>
          <w:szCs w:val="28"/>
          <w:highlight w:val="none"/>
        </w:rPr>
        <w:t>%，即【 】元。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甲方对本合同所列成果验收无误，乙方向甲方提供等额增值税专用发票，甲方收到最终客户方对应款项的前提下，于30个工作日内向乙方支付合同总额的</w:t>
      </w: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%，即【 】元。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与本合同相关的税费由乙方承担，本合同总价为含税价；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3.付款方式：银行转账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pPr>
        <w:keepNext w:val="0"/>
        <w:keepLines w:val="0"/>
        <w:pageBreakBefore w:val="0"/>
        <w:widowControl w:val="0"/>
        <w:numPr>
          <w:ilvl w:val="0"/>
          <w:numId w:val="4"/>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乙方保证以上账号信息准确无误，若有变更乙方应至少提前5个工作日以书面方式通知甲方，否则由乙方自行承担所有后果及责任</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乙方未能按照上述付款要求提供付款材料的，或乙方提供的账户的原因（包括但不限于账号书写错误、被注销、被冻结等）导致乙方无法正常收取款项的，甲方有权暂停付款，因此产生的不利后果由乙方自行承担</w:t>
      </w:r>
      <w:r>
        <w:rPr>
          <w:rFonts w:hint="eastAsia" w:ascii="仿宋" w:hAnsi="仿宋" w:eastAsia="仿宋" w:cs="仿宋"/>
          <w:sz w:val="28"/>
          <w:szCs w:val="28"/>
          <w:highlight w:val="none"/>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若甲方接受最终客户方对本项目验收未达到目标导致费用扣减时，乙方同意将同时在甲方支付的款项中进行同等扣减。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、知识产权约定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1.乙方因履行本合同制作的任何工作成果，其全部知识产权</w:t>
      </w:r>
      <w:r>
        <w:rPr>
          <w:rFonts w:hint="eastAsia" w:ascii="仿宋" w:hAnsi="仿宋" w:eastAsia="仿宋" w:cs="仿宋"/>
          <w:sz w:val="28"/>
          <w:szCs w:val="28"/>
          <w:highlight w:val="none"/>
          <w:lang w:val="en-US" w:eastAsia="zh-CN"/>
        </w:rPr>
        <w:t>及所有权</w:t>
      </w:r>
      <w:r>
        <w:rPr>
          <w:rFonts w:hint="eastAsia" w:ascii="仿宋" w:hAnsi="仿宋" w:eastAsia="仿宋" w:cs="仿宋"/>
          <w:sz w:val="28"/>
          <w:szCs w:val="28"/>
          <w:highlight w:val="none"/>
        </w:rPr>
        <w:t>归甲方所有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2.本合同所提交的工作成果由乙方独立制作，</w:t>
      </w:r>
      <w:r>
        <w:rPr>
          <w:rFonts w:hint="eastAsia" w:ascii="仿宋" w:hAnsi="仿宋" w:eastAsia="仿宋" w:cs="仿宋"/>
          <w:sz w:val="28"/>
          <w:szCs w:val="28"/>
          <w:highlight w:val="none"/>
          <w:lang w:val="en-US" w:eastAsia="zh-CN"/>
        </w:rPr>
        <w:t>乙方</w:t>
      </w:r>
      <w:r>
        <w:rPr>
          <w:rFonts w:hint="eastAsia" w:ascii="仿宋" w:hAnsi="仿宋" w:eastAsia="仿宋" w:cs="仿宋"/>
          <w:sz w:val="28"/>
          <w:szCs w:val="28"/>
          <w:highlight w:val="none"/>
        </w:rPr>
        <w:t>不可交由第三方，否则由此产生的纠纷由乙方负责处理并承担责任</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四</w:t>
      </w:r>
      <w:r>
        <w:rPr>
          <w:rFonts w:hint="eastAsia" w:ascii="仿宋" w:hAnsi="仿宋" w:eastAsia="仿宋" w:cs="仿宋"/>
          <w:sz w:val="28"/>
          <w:szCs w:val="28"/>
          <w:highlight w:val="none"/>
        </w:rPr>
        <w:t>、双方的权利和义务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（一）甲方的权利义务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1.甲方指定专人负责与乙方进行工作对接，负责向乙方传达项目要求；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2.甲方对乙方提供的成果内容有最终审定权，</w:t>
      </w:r>
      <w:r>
        <w:rPr>
          <w:rFonts w:hint="eastAsia" w:ascii="仿宋" w:hAnsi="仿宋" w:eastAsia="仿宋" w:cs="仿宋"/>
          <w:sz w:val="28"/>
          <w:szCs w:val="28"/>
          <w:highlight w:val="none"/>
        </w:rPr>
        <w:t>有权提出</w:t>
      </w:r>
      <w:r>
        <w:rPr>
          <w:rFonts w:hint="eastAsia" w:ascii="仿宋" w:hAnsi="仿宋" w:eastAsia="仿宋" w:cs="仿宋"/>
          <w:sz w:val="28"/>
          <w:szCs w:val="28"/>
          <w:highlight w:val="none"/>
          <w:lang w:val="en-US" w:eastAsia="zh-CN"/>
        </w:rPr>
        <w:t>合理的</w:t>
      </w:r>
      <w:r>
        <w:rPr>
          <w:rFonts w:hint="eastAsia" w:ascii="仿宋" w:hAnsi="仿宋" w:eastAsia="仿宋" w:cs="仿宋"/>
          <w:sz w:val="28"/>
          <w:szCs w:val="28"/>
          <w:highlight w:val="none"/>
        </w:rPr>
        <w:t>修改意见</w:t>
      </w:r>
      <w:r>
        <w:rPr>
          <w:rFonts w:hint="eastAsia" w:ascii="仿宋" w:hAnsi="仿宋" w:eastAsia="仿宋" w:cs="仿宋"/>
          <w:sz w:val="28"/>
          <w:szCs w:val="28"/>
          <w:highlight w:val="none"/>
          <w:lang w:eastAsia="zh-CN"/>
        </w:rPr>
        <w:t>，乙方应按甲方要求对成果进行修改，使</w:t>
      </w:r>
      <w:r>
        <w:rPr>
          <w:rFonts w:hint="eastAsia" w:ascii="仿宋" w:hAnsi="仿宋" w:eastAsia="仿宋" w:cs="仿宋"/>
          <w:sz w:val="28"/>
          <w:szCs w:val="28"/>
          <w:highlight w:val="none"/>
          <w:lang w:val="en-US" w:eastAsia="zh-CN"/>
        </w:rPr>
        <w:t>工作内容</w:t>
      </w:r>
      <w:r>
        <w:rPr>
          <w:rFonts w:hint="eastAsia" w:ascii="仿宋" w:hAnsi="仿宋" w:eastAsia="仿宋" w:cs="仿宋"/>
          <w:sz w:val="28"/>
          <w:szCs w:val="28"/>
          <w:highlight w:val="none"/>
          <w:lang w:eastAsia="zh-CN"/>
        </w:rPr>
        <w:t>符合甲方的预期要求；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3.甲方有权根据本合同约定，对乙方提供的各项服务内容进行审查、监督和验收。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（二）乙方</w:t>
      </w:r>
      <w:r>
        <w:rPr>
          <w:rFonts w:hint="eastAsia" w:ascii="仿宋" w:hAnsi="仿宋" w:eastAsia="仿宋" w:cs="仿宋"/>
          <w:sz w:val="28"/>
          <w:szCs w:val="28"/>
          <w:highlight w:val="none"/>
        </w:rPr>
        <w:t>的权利义务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乙方不得自行使用或许可他人使用</w:t>
      </w:r>
      <w:r>
        <w:rPr>
          <w:rFonts w:hint="eastAsia" w:ascii="仿宋" w:hAnsi="仿宋" w:eastAsia="仿宋" w:cs="仿宋"/>
          <w:sz w:val="28"/>
          <w:szCs w:val="28"/>
          <w:highlight w:val="none"/>
          <w:lang w:val="en-US" w:eastAsia="zh-CN"/>
        </w:rPr>
        <w:t>本合同涉及的内容，不得将成果再创作或用于其他商业用途</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2.乙方不得将本合同权利义务转委托第三方处理；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3.乙方应及时与甲方沟通工作进展，就情况进展、存在问题等进行沟通交流，减少风险；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4.乙方应按照甲方需求定期召开例会，指定专人负责与甲方进行工作对接，保证服务质量。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项目验收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2.验收材料属于本合同附件材料之一，与本合同具有同等法律效力。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、保密信息</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2.乙方不得向第三方泄露、给予或转让本协议条款、签订及履行情况</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3.乙方不得擅自使用、复制甲方的商标、标志、商业信息、技术及其他资料，也不得将信息内容用作其他商业目的</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.合同终止后本条款仍具法律效力，直至相关信息不再具有保密意义</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1.若乙方不能按时完成本合同第一条所列内容的，需每日按合同总金额的</w:t>
      </w:r>
      <w:r>
        <w:rPr>
          <w:rFonts w:hint="eastAsia" w:ascii="仿宋" w:hAnsi="仿宋" w:eastAsia="仿宋" w:cs="仿宋"/>
          <w:sz w:val="28"/>
          <w:szCs w:val="28"/>
          <w:highlight w:val="none"/>
          <w:lang w:val="en-US" w:eastAsia="zh-CN"/>
        </w:rPr>
        <w:t>千分之三</w:t>
      </w:r>
      <w:r>
        <w:rPr>
          <w:rFonts w:hint="eastAsia" w:ascii="仿宋" w:hAnsi="仿宋" w:eastAsia="仿宋" w:cs="仿宋"/>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pPr>
        <w:pStyle w:val="9"/>
        <w:ind w:left="0" w:leftChars="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pPr>
        <w:pStyle w:val="9"/>
        <w:ind w:left="0" w:leftChars="0"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4.乙方将本项目进行转包或进行分包的，甲方有权追回已支付的全部费用，乙方还应当向甲方支付合同总价款【10】%的违约金；甲方也可同时解除合同，违约金不足以弥补甲方损失的，由乙方继续赔偿。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rPr>
        <w:t>、法律适用及争议解决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1.若发生争议，双方应首先通过协商解决。协商不成可向甲方所在地人民法院提起诉讼，双方无争议的部分，应当继续履行</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2.本合同的成立、生效、履行、解释及纠纷解决等双方均同意适用中华人民共和国法律</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3.合理的律师费、诉讼费、鉴定费、财产保全费、证据保全费、差旅费等由败诉一方承担。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九</w:t>
      </w:r>
      <w:r>
        <w:rPr>
          <w:rFonts w:hint="eastAsia" w:ascii="仿宋" w:hAnsi="仿宋" w:eastAsia="仿宋" w:cs="仿宋"/>
          <w:sz w:val="28"/>
          <w:szCs w:val="28"/>
          <w:highlight w:val="none"/>
        </w:rPr>
        <w:t>、不可抗力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十、税费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在中国境内、外发生的与本合同执行有关的一切税费均由乙方负担。</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十</w:t>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、其他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2.本合同签订地为广东省广州市越秀区</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3.除非另有说明，本合同中结算货币为人民币</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4.本合同自法定代表人或授权代表签字盖章之日起生效。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――――――――本页以下为盖章页――――――――――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乙方：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          法定代表人/授权代表：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                         日期：</w:t>
      </w:r>
    </w:p>
    <w:p>
      <w:pPr>
        <w:snapToGrid w:val="0"/>
        <w:spacing w:before="120"/>
        <w:rPr>
          <w:rFonts w:hint="eastAsia" w:ascii="Times New Roman" w:eastAsia="方正小标宋简体" w:cs="方正小标宋简体"/>
          <w:b/>
          <w:kern w:val="2"/>
        </w:rPr>
      </w:pPr>
      <w:bookmarkStart w:id="19" w:name="_Toc21956"/>
      <w:r>
        <w:rPr>
          <w:rFonts w:hint="eastAsia" w:ascii="Times New Roman" w:eastAsia="方正小标宋简体" w:cs="方正小标宋简体"/>
          <w:b/>
          <w:kern w:val="2"/>
        </w:rPr>
        <w:br w:type="page"/>
      </w:r>
    </w:p>
    <w:p>
      <w:pPr>
        <w:pStyle w:val="15"/>
        <w:snapToGrid w:val="0"/>
        <w:spacing w:before="120"/>
        <w:rPr>
          <w:rFonts w:ascii="Times New Roman" w:eastAsia="方正小标宋简体" w:cs="方正小标宋简体"/>
          <w:b/>
          <w:kern w:val="2"/>
        </w:rPr>
      </w:pPr>
      <w:r>
        <w:rPr>
          <w:rFonts w:hint="eastAsia" w:ascii="Times New Roman" w:eastAsia="方正小标宋简体" w:cs="方正小标宋简体"/>
          <w:b/>
          <w:kern w:val="2"/>
        </w:rPr>
        <w:t>第</w:t>
      </w:r>
      <w:r>
        <w:rPr>
          <w:rFonts w:hint="eastAsia" w:ascii="Times New Roman" w:eastAsia="方正小标宋简体" w:cs="方正小标宋简体"/>
          <w:b/>
          <w:kern w:val="2"/>
          <w:lang w:val="en-US" w:eastAsia="zh-CN"/>
        </w:rPr>
        <w:t>五</w:t>
      </w:r>
      <w:r>
        <w:rPr>
          <w:rFonts w:hint="eastAsia" w:ascii="Times New Roman" w:eastAsia="方正小标宋简体" w:cs="方正小标宋简体"/>
          <w:b/>
          <w:kern w:val="2"/>
        </w:rPr>
        <w:t>章 响应文件格式</w:t>
      </w:r>
      <w:bookmarkEnd w:id="19"/>
    </w:p>
    <w:p>
      <w:pPr>
        <w:pStyle w:val="3"/>
        <w:numPr>
          <w:ilvl w:val="1"/>
          <w:numId w:val="5"/>
        </w:numPr>
        <w:spacing w:line="240" w:lineRule="auto"/>
        <w:ind w:left="0" w:firstLine="0"/>
        <w:rPr>
          <w:rFonts w:ascii="Times New Roman" w:hAnsi="Times New Roman" w:eastAsia="宋体" w:cs="宋体"/>
        </w:rPr>
      </w:pPr>
      <w:bookmarkStart w:id="20" w:name="_Toc1878"/>
      <w:bookmarkStart w:id="21" w:name="_Toc32326"/>
      <w:r>
        <w:rPr>
          <w:rFonts w:hint="eastAsia" w:ascii="Times New Roman" w:hAnsi="Times New Roman" w:eastAsia="宋体" w:cs="宋体"/>
        </w:rPr>
        <w:t>应答函</w:t>
      </w:r>
      <w:bookmarkEnd w:id="20"/>
      <w:bookmarkEnd w:id="21"/>
    </w:p>
    <w:p>
      <w:pPr>
        <w:pStyle w:val="17"/>
        <w:ind w:firstLine="0" w:firstLineChars="0"/>
        <w:jc w:val="center"/>
        <w:rPr>
          <w:rFonts w:cs="宋体"/>
          <w:b/>
          <w:sz w:val="24"/>
        </w:rPr>
      </w:pPr>
      <w:r>
        <w:rPr>
          <w:rFonts w:hint="eastAsia" w:cs="宋体"/>
          <w:b/>
          <w:sz w:val="24"/>
        </w:rPr>
        <w:t xml:space="preserve">应  </w:t>
      </w:r>
      <w:bookmarkStart w:id="57" w:name="_GoBack"/>
      <w:bookmarkEnd w:id="57"/>
      <w:r>
        <w:rPr>
          <w:rFonts w:hint="eastAsia" w:cs="宋体"/>
          <w:b/>
          <w:sz w:val="24"/>
        </w:rPr>
        <w:t>答  函</w:t>
      </w:r>
    </w:p>
    <w:p>
      <w:pPr>
        <w:adjustRightInd w:val="0"/>
        <w:snapToGrid w:val="0"/>
        <w:spacing w:line="400" w:lineRule="exact"/>
        <w:jc w:val="left"/>
        <w:rPr>
          <w:rFonts w:cs="宋体"/>
          <w:szCs w:val="21"/>
          <w:u w:val="single"/>
        </w:rPr>
      </w:pPr>
      <w:r>
        <w:rPr>
          <w:rFonts w:hint="eastAsia" w:cs="宋体"/>
          <w:szCs w:val="21"/>
        </w:rPr>
        <w:t>致：</w:t>
      </w:r>
      <w:r>
        <w:rPr>
          <w:rFonts w:hint="eastAsia" w:cs="宋体"/>
          <w:szCs w:val="21"/>
          <w:u w:val="single"/>
        </w:rPr>
        <w:t xml:space="preserve">          （采购人名称） </w:t>
      </w:r>
    </w:p>
    <w:p>
      <w:pPr>
        <w:snapToGrid w:val="0"/>
        <w:spacing w:line="400" w:lineRule="exact"/>
        <w:ind w:firstLine="420" w:firstLineChars="200"/>
        <w:rPr>
          <w:rFonts w:cs="宋体"/>
          <w:szCs w:val="21"/>
        </w:rPr>
      </w:pPr>
      <w:r>
        <w:rPr>
          <w:rFonts w:hint="eastAsia" w:cs="宋体"/>
          <w:szCs w:val="21"/>
          <w:u w:val="single"/>
        </w:rPr>
        <w:t xml:space="preserve">      （供应商名称）</w:t>
      </w:r>
      <w:r>
        <w:rPr>
          <w:rFonts w:hint="eastAsia" w:cs="宋体"/>
          <w:szCs w:val="21"/>
        </w:rPr>
        <w:t>（以下称“我方”）已仔细研究了</w:t>
      </w:r>
      <w:r>
        <w:rPr>
          <w:rFonts w:hint="eastAsia" w:cs="宋体"/>
          <w:szCs w:val="21"/>
          <w:u w:val="single"/>
        </w:rPr>
        <w:t xml:space="preserve">              （</w:t>
      </w:r>
      <w:r>
        <w:rPr>
          <w:rFonts w:hint="eastAsia" w:cs="宋体"/>
          <w:szCs w:val="21"/>
        </w:rPr>
        <w:t>项目名称）</w:t>
      </w:r>
      <w:r>
        <w:rPr>
          <w:rFonts w:hint="eastAsia" w:cs="宋体"/>
          <w:szCs w:val="21"/>
          <w:u w:val="single"/>
        </w:rPr>
        <w:t xml:space="preserve">      </w:t>
      </w:r>
      <w:r>
        <w:rPr>
          <w:rFonts w:hint="eastAsia" w:cs="宋体"/>
          <w:szCs w:val="21"/>
        </w:rPr>
        <w:t>询价文件的全部内容，</w:t>
      </w:r>
      <w:r>
        <w:rPr>
          <w:rFonts w:hint="eastAsia" w:cs="宋体"/>
          <w:bCs/>
          <w:szCs w:val="21"/>
        </w:rPr>
        <w:t>包括澄清或者修改文件以及有关附件（如有）</w:t>
      </w:r>
      <w:r>
        <w:rPr>
          <w:rFonts w:hint="eastAsia" w:cs="宋体"/>
          <w:szCs w:val="21"/>
        </w:rPr>
        <w:t>，我方将严格按照询价文件要求递交符合要求的全部响应文件。</w:t>
      </w:r>
    </w:p>
    <w:p>
      <w:pPr>
        <w:snapToGrid w:val="0"/>
        <w:spacing w:line="400" w:lineRule="exact"/>
        <w:ind w:firstLine="420" w:firstLineChars="200"/>
        <w:rPr>
          <w:rFonts w:cs="宋体"/>
          <w:szCs w:val="21"/>
        </w:rPr>
      </w:pPr>
      <w:r>
        <w:rPr>
          <w:rFonts w:hint="eastAsia" w:cs="宋体"/>
          <w:szCs w:val="21"/>
        </w:rPr>
        <w:t>我方承诺如下内容：</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我方的响应文件包含询价文件规定的全部内容。</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我方承诺在询价文件规定的应答有效期内（应答有效期</w:t>
      </w:r>
      <w:r>
        <w:rPr>
          <w:rFonts w:hint="eastAsia" w:cs="宋体"/>
        </w:rPr>
        <w:t>：</w:t>
      </w:r>
      <w:r>
        <w:rPr>
          <w:rFonts w:hint="eastAsia" w:cs="宋体"/>
          <w:u w:val="single"/>
        </w:rPr>
        <w:t>60</w:t>
      </w:r>
      <w:r>
        <w:rPr>
          <w:rFonts w:hint="eastAsia" w:cs="宋体"/>
        </w:rPr>
        <w:t>天</w:t>
      </w:r>
      <w:r>
        <w:rPr>
          <w:rFonts w:hint="eastAsia" w:cs="宋体"/>
          <w:szCs w:val="21"/>
        </w:rPr>
        <w:t>）不修改、撤销响应文件。</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我方在参与询价过程中根据采购小组要求提供的符合相关规定的澄清文件，构成响应文件的组成部分。</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声明具备如下供应商资格条件：（1）中华人民共和国境内注册的具有独立承担民事责任能力的法人（或其他组织）；（2）能够开具增值税专用发票（税法规定不能开具专用发票的除外）；（3）具备承担本采购项目的能力；（4）</w:t>
      </w:r>
      <w:r>
        <w:rPr>
          <w:rFonts w:hint="eastAsia" w:cs="宋体"/>
          <w:color w:val="333333"/>
          <w:szCs w:val="21"/>
        </w:rPr>
        <w:t>响应报价为对所有的采购内容进行报价。</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我方声明不存在以下情形：（1）单位负责人为同一人或者存在直接控股、管理关系的不同供应商，同时参与本项目的应答；（2）参与本采购活动时，</w:t>
      </w:r>
      <w:r>
        <w:rPr>
          <w:rFonts w:hint="eastAsia" w:cs="宋体"/>
          <w:color w:val="333333"/>
          <w:szCs w:val="21"/>
        </w:rPr>
        <w:t>被列入国家企业信用信息公示系统的经营异常名录、严重违法失信企业名单</w:t>
      </w:r>
      <w:r>
        <w:rPr>
          <w:rFonts w:hint="eastAsia" w:cs="宋体"/>
          <w:szCs w:val="21"/>
        </w:rPr>
        <w:t>；（3）</w:t>
      </w:r>
      <w:r>
        <w:rPr>
          <w:rFonts w:hint="eastAsia" w:cs="宋体"/>
          <w:color w:val="333333"/>
          <w:szCs w:val="21"/>
        </w:rPr>
        <w:t>仅</w:t>
      </w:r>
      <w:r>
        <w:rPr>
          <w:rFonts w:hint="eastAsia" w:cs="宋体"/>
          <w:szCs w:val="21"/>
        </w:rPr>
        <w:t>对部分内容报价的情形。</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我方承诺：非联合体参与应答，若我方最终为成交人，不转包或分包。</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我方理解采购单位并无义务必须接受最低报价，完全理解报价不是项目评审的唯一标准。</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如确定我方成交：</w:t>
      </w:r>
    </w:p>
    <w:p>
      <w:pPr>
        <w:pStyle w:val="17"/>
        <w:numPr>
          <w:ilvl w:val="0"/>
          <w:numId w:val="7"/>
        </w:numPr>
        <w:tabs>
          <w:tab w:val="left" w:pos="993"/>
        </w:tabs>
        <w:snapToGrid w:val="0"/>
        <w:spacing w:line="400" w:lineRule="exact"/>
        <w:ind w:left="0" w:firstLine="426" w:firstLineChars="0"/>
        <w:rPr>
          <w:rFonts w:cs="宋体"/>
          <w:szCs w:val="21"/>
        </w:rPr>
      </w:pPr>
      <w:r>
        <w:rPr>
          <w:rFonts w:hint="eastAsia" w:cs="宋体"/>
          <w:szCs w:val="21"/>
        </w:rPr>
        <w:t>我方承诺若我方成为本项目成交供应商，在你方规定的期限内与你方签订合同。</w:t>
      </w:r>
    </w:p>
    <w:p>
      <w:pPr>
        <w:pStyle w:val="17"/>
        <w:numPr>
          <w:ilvl w:val="0"/>
          <w:numId w:val="7"/>
        </w:numPr>
        <w:tabs>
          <w:tab w:val="left" w:pos="993"/>
        </w:tabs>
        <w:snapToGrid w:val="0"/>
        <w:spacing w:line="400" w:lineRule="exact"/>
        <w:ind w:left="0" w:firstLine="426" w:firstLineChars="0"/>
        <w:rPr>
          <w:rFonts w:cs="宋体"/>
          <w:szCs w:val="21"/>
        </w:rPr>
      </w:pPr>
      <w:r>
        <w:rPr>
          <w:rFonts w:hint="eastAsia" w:cs="宋体"/>
          <w:szCs w:val="21"/>
        </w:rPr>
        <w:t>我方承诺按照询价采购文件的规定及合同约定履行相关责任和义务。</w:t>
      </w:r>
    </w:p>
    <w:p>
      <w:pPr>
        <w:snapToGrid w:val="0"/>
        <w:spacing w:line="400" w:lineRule="exact"/>
        <w:ind w:firstLine="420" w:firstLineChars="200"/>
        <w:rPr>
          <w:rFonts w:cs="宋体"/>
          <w:szCs w:val="21"/>
        </w:rPr>
      </w:pPr>
      <w:r>
        <w:rPr>
          <w:rFonts w:hint="eastAsia" w:cs="宋体"/>
          <w:szCs w:val="21"/>
        </w:rPr>
        <w:t>我方在此声明，所递交的响应文件及有关资料内容完整、真实和准确。如有弄虚作假，将承担相应的法律责任，并赔偿由此造成的一切损失。</w:t>
      </w:r>
    </w:p>
    <w:p>
      <w:pPr>
        <w:pStyle w:val="17"/>
        <w:numPr>
          <w:ilvl w:val="3"/>
          <w:numId w:val="6"/>
        </w:numPr>
        <w:tabs>
          <w:tab w:val="left" w:pos="709"/>
        </w:tabs>
        <w:snapToGrid w:val="0"/>
        <w:spacing w:line="400" w:lineRule="exact"/>
        <w:ind w:left="0" w:firstLine="424" w:firstLineChars="202"/>
        <w:rPr>
          <w:rFonts w:cs="宋体"/>
          <w:szCs w:val="21"/>
        </w:rPr>
      </w:pPr>
      <w:r>
        <w:rPr>
          <w:rFonts w:hint="eastAsia" w:cs="宋体"/>
          <w:szCs w:val="21"/>
        </w:rPr>
        <w:t>我方承诺遵守采购工作纪律，不向第三方透露与本项目报价相关的所有信息，不采取不正当手段谋取成交，随时接受贵方监督检查部门调查并如实说明情况。</w:t>
      </w:r>
    </w:p>
    <w:p>
      <w:pPr>
        <w:snapToGrid w:val="0"/>
        <w:spacing w:line="400" w:lineRule="exact"/>
        <w:ind w:firstLine="2551" w:firstLineChars="1215"/>
        <w:rPr>
          <w:rFonts w:cs="宋体"/>
          <w:szCs w:val="21"/>
        </w:rPr>
      </w:pPr>
      <w:r>
        <w:rPr>
          <w:rFonts w:hint="eastAsia" w:cs="宋体"/>
          <w:szCs w:val="21"/>
        </w:rPr>
        <w:t>单位名称：</w:t>
      </w:r>
      <w:r>
        <w:rPr>
          <w:rFonts w:hint="eastAsia" w:cs="宋体"/>
          <w:szCs w:val="21"/>
          <w:u w:val="single"/>
        </w:rPr>
        <w:t xml:space="preserve">                     </w:t>
      </w:r>
      <w:r>
        <w:rPr>
          <w:rFonts w:hint="eastAsia" w:cs="宋体"/>
          <w:szCs w:val="21"/>
        </w:rPr>
        <w:t>（盖单位公章）</w:t>
      </w:r>
    </w:p>
    <w:p>
      <w:pPr>
        <w:snapToGrid w:val="0"/>
        <w:spacing w:line="400" w:lineRule="exact"/>
        <w:ind w:firstLine="2551" w:firstLineChars="1215"/>
        <w:rPr>
          <w:rFonts w:cs="宋体"/>
          <w:szCs w:val="21"/>
        </w:rPr>
      </w:pPr>
      <w:r>
        <w:rPr>
          <w:rFonts w:hint="eastAsia" w:cs="宋体"/>
          <w:szCs w:val="21"/>
        </w:rPr>
        <w:t>法定代表人（负责人）或者其委托代理人：</w:t>
      </w:r>
      <w:r>
        <w:rPr>
          <w:rFonts w:hint="eastAsia" w:cs="宋体"/>
          <w:szCs w:val="21"/>
          <w:u w:val="single"/>
        </w:rPr>
        <w:t xml:space="preserve">    </w:t>
      </w:r>
      <w:r>
        <w:rPr>
          <w:rFonts w:hint="eastAsia" w:cs="宋体"/>
          <w:szCs w:val="21"/>
        </w:rPr>
        <w:t>（签字或盖章）</w:t>
      </w:r>
    </w:p>
    <w:p>
      <w:pPr>
        <w:snapToGrid w:val="0"/>
        <w:spacing w:line="400" w:lineRule="exact"/>
        <w:ind w:firstLine="2551" w:firstLineChars="1215"/>
        <w:rPr>
          <w:rFonts w:cs="宋体"/>
          <w:szCs w:val="21"/>
          <w:u w:val="single"/>
        </w:rPr>
      </w:pPr>
      <w:r>
        <w:rPr>
          <w:rFonts w:hint="eastAsia" w:cs="宋体"/>
          <w:szCs w:val="21"/>
        </w:rPr>
        <w:t>地址：</w:t>
      </w:r>
      <w:r>
        <w:rPr>
          <w:rFonts w:hint="eastAsia" w:cs="宋体"/>
          <w:szCs w:val="21"/>
          <w:u w:val="single"/>
        </w:rPr>
        <w:t xml:space="preserve">                                     </w:t>
      </w:r>
    </w:p>
    <w:p>
      <w:pPr>
        <w:snapToGrid w:val="0"/>
        <w:spacing w:line="400" w:lineRule="exact"/>
        <w:ind w:firstLine="2551" w:firstLineChars="1215"/>
        <w:rPr>
          <w:rFonts w:cs="宋体"/>
          <w:szCs w:val="21"/>
        </w:rPr>
      </w:pPr>
      <w:r>
        <w:rPr>
          <w:rFonts w:hint="eastAsia" w:cs="宋体"/>
          <w:szCs w:val="21"/>
        </w:rPr>
        <w:t>电话：</w:t>
      </w:r>
      <w:r>
        <w:rPr>
          <w:rFonts w:hint="eastAsia" w:cs="宋体"/>
          <w:szCs w:val="21"/>
          <w:u w:val="single"/>
        </w:rPr>
        <w:t xml:space="preserve">                     </w:t>
      </w:r>
      <w:r>
        <w:rPr>
          <w:rFonts w:hint="eastAsia" w:cs="宋体"/>
          <w:szCs w:val="21"/>
        </w:rPr>
        <w:t>电子邮箱：</w:t>
      </w:r>
      <w:r>
        <w:rPr>
          <w:rFonts w:hint="eastAsia" w:cs="宋体"/>
          <w:szCs w:val="21"/>
          <w:u w:val="single"/>
        </w:rPr>
        <w:t xml:space="preserve">                                 </w:t>
      </w:r>
    </w:p>
    <w:p>
      <w:pPr>
        <w:snapToGrid w:val="0"/>
        <w:spacing w:line="400" w:lineRule="exact"/>
        <w:ind w:firstLine="2551" w:firstLineChars="1215"/>
        <w:jc w:val="left"/>
        <w:rPr>
          <w:rFonts w:cs="宋体"/>
          <w:sz w:val="24"/>
        </w:rPr>
      </w:pPr>
      <w:r>
        <w:rPr>
          <w:rFonts w:hint="eastAsia" w:cs="宋体"/>
        </w:rPr>
        <w:t>日期：   年    月   日</w:t>
      </w:r>
      <w:r>
        <w:rPr>
          <w:rFonts w:hint="eastAsia" w:cs="宋体"/>
          <w:b/>
          <w:kern w:val="0"/>
          <w:sz w:val="28"/>
          <w:szCs w:val="28"/>
        </w:rPr>
        <w:br w:type="page"/>
      </w:r>
    </w:p>
    <w:p>
      <w:pPr>
        <w:pStyle w:val="3"/>
        <w:numPr>
          <w:ilvl w:val="1"/>
          <w:numId w:val="5"/>
        </w:numPr>
        <w:spacing w:line="416" w:lineRule="auto"/>
        <w:ind w:left="0" w:firstLine="0"/>
        <w:rPr>
          <w:rFonts w:ascii="Times New Roman" w:hAnsi="Times New Roman" w:eastAsia="宋体" w:cs="宋体"/>
        </w:rPr>
      </w:pPr>
      <w:bookmarkStart w:id="22" w:name="_Toc26153"/>
      <w:bookmarkStart w:id="23" w:name="_Toc18365"/>
      <w:bookmarkStart w:id="24" w:name="_Toc56432234"/>
      <w:bookmarkStart w:id="25" w:name="_Toc68688804"/>
      <w:bookmarkStart w:id="26" w:name="_Toc475472674"/>
      <w:bookmarkStart w:id="27" w:name="_Toc17459"/>
      <w:bookmarkStart w:id="28" w:name="_Toc1651899"/>
      <w:bookmarkStart w:id="29" w:name="_Toc476321846"/>
      <w:r>
        <w:rPr>
          <w:rFonts w:hint="eastAsia" w:ascii="Times New Roman" w:hAnsi="Times New Roman" w:eastAsia="宋体" w:cs="宋体"/>
        </w:rPr>
        <w:t>法定代表人（单位负责人）身份证明</w:t>
      </w:r>
      <w:bookmarkEnd w:id="22"/>
      <w:bookmarkEnd w:id="23"/>
      <w:bookmarkEnd w:id="24"/>
      <w:bookmarkEnd w:id="25"/>
      <w:bookmarkEnd w:id="26"/>
      <w:bookmarkEnd w:id="27"/>
      <w:bookmarkEnd w:id="28"/>
    </w:p>
    <w:p>
      <w:pPr>
        <w:jc w:val="center"/>
        <w:rPr>
          <w:rFonts w:cs="宋体"/>
          <w:b/>
          <w:sz w:val="24"/>
        </w:rPr>
      </w:pPr>
    </w:p>
    <w:p>
      <w:pPr>
        <w:jc w:val="center"/>
        <w:rPr>
          <w:rFonts w:cs="宋体"/>
          <w:b/>
          <w:sz w:val="24"/>
        </w:rPr>
      </w:pPr>
      <w:r>
        <w:rPr>
          <w:rFonts w:hint="eastAsia" w:cs="宋体"/>
          <w:b/>
          <w:sz w:val="24"/>
        </w:rPr>
        <w:t>法定代表人（单位负责人）身份证明</w:t>
      </w:r>
    </w:p>
    <w:p>
      <w:pPr>
        <w:spacing w:line="440" w:lineRule="exact"/>
        <w:rPr>
          <w:rFonts w:cs="宋体"/>
          <w:szCs w:val="21"/>
        </w:rPr>
      </w:pPr>
    </w:p>
    <w:p>
      <w:pPr>
        <w:topLinePunct/>
        <w:snapToGrid w:val="0"/>
        <w:spacing w:line="440" w:lineRule="exact"/>
        <w:rPr>
          <w:rFonts w:cs="宋体"/>
          <w:bCs/>
          <w:szCs w:val="21"/>
          <w:u w:val="single"/>
        </w:rPr>
      </w:pPr>
      <w:r>
        <w:rPr>
          <w:rFonts w:hint="eastAsia" w:cs="宋体"/>
          <w:bCs/>
          <w:szCs w:val="21"/>
        </w:rPr>
        <w:t>供应商名称：</w:t>
      </w:r>
      <w:r>
        <w:rPr>
          <w:rFonts w:hint="eastAsia" w:cs="宋体"/>
          <w:bCs/>
          <w:szCs w:val="21"/>
          <w:u w:val="single"/>
        </w:rPr>
        <w:t xml:space="preserve">                         </w:t>
      </w:r>
    </w:p>
    <w:p>
      <w:pPr>
        <w:topLinePunct/>
        <w:snapToGrid w:val="0"/>
        <w:spacing w:line="440" w:lineRule="exact"/>
        <w:rPr>
          <w:rFonts w:cs="宋体"/>
          <w:bCs/>
          <w:szCs w:val="21"/>
        </w:rPr>
      </w:pPr>
      <w:r>
        <w:rPr>
          <w:rFonts w:hint="eastAsia" w:cs="宋体"/>
          <w:bCs/>
          <w:szCs w:val="21"/>
        </w:rPr>
        <w:t>单位性质：</w:t>
      </w:r>
      <w:r>
        <w:rPr>
          <w:rFonts w:hint="eastAsia" w:cs="宋体"/>
          <w:bCs/>
          <w:szCs w:val="21"/>
          <w:u w:val="single"/>
        </w:rPr>
        <w:t xml:space="preserve">                           </w:t>
      </w:r>
    </w:p>
    <w:p>
      <w:pPr>
        <w:topLinePunct/>
        <w:snapToGrid w:val="0"/>
        <w:spacing w:line="440" w:lineRule="exact"/>
        <w:rPr>
          <w:rFonts w:cs="宋体"/>
          <w:bCs/>
          <w:szCs w:val="21"/>
        </w:rPr>
      </w:pPr>
      <w:r>
        <w:rPr>
          <w:rFonts w:hint="eastAsia" w:cs="宋体"/>
          <w:bCs/>
          <w:szCs w:val="21"/>
        </w:rPr>
        <w:t>成立时间：</w:t>
      </w:r>
      <w:r>
        <w:rPr>
          <w:rFonts w:hint="eastAsia" w:cs="宋体"/>
          <w:bCs/>
          <w:szCs w:val="21"/>
          <w:u w:val="single"/>
        </w:rPr>
        <w:t xml:space="preserve">       </w:t>
      </w:r>
      <w:r>
        <w:rPr>
          <w:rFonts w:hint="eastAsia" w:cs="宋体"/>
          <w:bCs/>
          <w:szCs w:val="21"/>
        </w:rPr>
        <w:t>年</w:t>
      </w:r>
      <w:r>
        <w:rPr>
          <w:rFonts w:hint="eastAsia" w:cs="宋体"/>
          <w:bCs/>
          <w:szCs w:val="21"/>
          <w:u w:val="single"/>
        </w:rPr>
        <w:t xml:space="preserve">       </w:t>
      </w:r>
      <w:r>
        <w:rPr>
          <w:rFonts w:hint="eastAsia" w:cs="宋体"/>
          <w:bCs/>
          <w:szCs w:val="21"/>
        </w:rPr>
        <w:t>月</w:t>
      </w:r>
      <w:r>
        <w:rPr>
          <w:rFonts w:hint="eastAsia" w:cs="宋体"/>
          <w:bCs/>
          <w:szCs w:val="21"/>
          <w:u w:val="single"/>
        </w:rPr>
        <w:t xml:space="preserve">       </w:t>
      </w:r>
      <w:r>
        <w:rPr>
          <w:rFonts w:hint="eastAsia" w:cs="宋体"/>
          <w:bCs/>
          <w:szCs w:val="21"/>
        </w:rPr>
        <w:t>日</w:t>
      </w:r>
    </w:p>
    <w:p>
      <w:pPr>
        <w:topLinePunct/>
        <w:snapToGrid w:val="0"/>
        <w:spacing w:line="440" w:lineRule="exact"/>
        <w:rPr>
          <w:rFonts w:cs="宋体"/>
          <w:bCs/>
          <w:szCs w:val="21"/>
        </w:rPr>
      </w:pPr>
      <w:r>
        <w:rPr>
          <w:rFonts w:hint="eastAsia" w:cs="宋体"/>
          <w:bCs/>
          <w:szCs w:val="21"/>
        </w:rPr>
        <w:t>经营期限：</w:t>
      </w:r>
      <w:r>
        <w:rPr>
          <w:rFonts w:hint="eastAsia" w:cs="宋体"/>
          <w:bCs/>
          <w:szCs w:val="21"/>
          <w:u w:val="single"/>
        </w:rPr>
        <w:t xml:space="preserve">            </w:t>
      </w:r>
    </w:p>
    <w:p>
      <w:pPr>
        <w:topLinePunct/>
        <w:snapToGrid w:val="0"/>
        <w:spacing w:line="440" w:lineRule="exact"/>
        <w:rPr>
          <w:rFonts w:cs="宋体"/>
          <w:bCs/>
          <w:szCs w:val="21"/>
          <w:u w:val="single"/>
        </w:rPr>
      </w:pPr>
      <w:r>
        <w:rPr>
          <w:rFonts w:hint="eastAsia" w:cs="宋体"/>
          <w:bCs/>
          <w:szCs w:val="21"/>
        </w:rPr>
        <w:t>姓名：</w:t>
      </w:r>
      <w:r>
        <w:rPr>
          <w:rFonts w:hint="eastAsia" w:cs="宋体"/>
          <w:bCs/>
          <w:szCs w:val="21"/>
          <w:u w:val="single"/>
        </w:rPr>
        <w:t xml:space="preserve">         </w:t>
      </w:r>
      <w:r>
        <w:rPr>
          <w:rFonts w:hint="eastAsia" w:cs="宋体"/>
          <w:bCs/>
          <w:szCs w:val="21"/>
        </w:rPr>
        <w:t>性别：</w:t>
      </w:r>
      <w:r>
        <w:rPr>
          <w:rFonts w:hint="eastAsia" w:cs="宋体"/>
          <w:bCs/>
          <w:szCs w:val="21"/>
          <w:u w:val="single"/>
        </w:rPr>
        <w:t xml:space="preserve">          </w:t>
      </w:r>
      <w:r>
        <w:rPr>
          <w:rFonts w:hint="eastAsia" w:cs="宋体"/>
          <w:bCs/>
          <w:szCs w:val="21"/>
        </w:rPr>
        <w:t>年龄：</w:t>
      </w:r>
      <w:r>
        <w:rPr>
          <w:rFonts w:hint="eastAsia" w:cs="宋体"/>
          <w:bCs/>
          <w:szCs w:val="21"/>
          <w:u w:val="single"/>
        </w:rPr>
        <w:t xml:space="preserve">         </w:t>
      </w:r>
      <w:r>
        <w:rPr>
          <w:rFonts w:hint="eastAsia" w:cs="宋体"/>
          <w:bCs/>
          <w:szCs w:val="21"/>
        </w:rPr>
        <w:t>职务：</w:t>
      </w:r>
      <w:r>
        <w:rPr>
          <w:rFonts w:hint="eastAsia" w:cs="宋体"/>
          <w:bCs/>
          <w:szCs w:val="21"/>
          <w:u w:val="single"/>
        </w:rPr>
        <w:t xml:space="preserve">         </w:t>
      </w:r>
    </w:p>
    <w:p>
      <w:pPr>
        <w:topLinePunct/>
        <w:snapToGrid w:val="0"/>
        <w:spacing w:line="440" w:lineRule="exact"/>
        <w:rPr>
          <w:rFonts w:cs="宋体"/>
          <w:bCs/>
          <w:szCs w:val="21"/>
        </w:rPr>
      </w:pPr>
      <w:r>
        <w:rPr>
          <w:rFonts w:hint="eastAsia" w:cs="宋体"/>
          <w:bCs/>
          <w:szCs w:val="21"/>
        </w:rPr>
        <w:t>系</w:t>
      </w:r>
      <w:r>
        <w:rPr>
          <w:rFonts w:hint="eastAsia" w:cs="宋体"/>
          <w:u w:val="single"/>
        </w:rPr>
        <w:t>XX公司</w:t>
      </w:r>
      <w:r>
        <w:rPr>
          <w:rFonts w:hint="eastAsia" w:cs="宋体"/>
          <w:szCs w:val="21"/>
          <w:u w:val="single"/>
        </w:rPr>
        <w:t>[供应商单位名称]</w:t>
      </w:r>
      <w:r>
        <w:rPr>
          <w:rFonts w:hint="eastAsia" w:cs="宋体"/>
          <w:bCs/>
          <w:szCs w:val="21"/>
        </w:rPr>
        <w:t>的法定代表人（单位负责人）。</w:t>
      </w:r>
    </w:p>
    <w:p>
      <w:pPr>
        <w:topLinePunct/>
        <w:snapToGrid w:val="0"/>
        <w:spacing w:line="440" w:lineRule="exact"/>
        <w:ind w:firstLine="420" w:firstLineChars="200"/>
        <w:rPr>
          <w:rFonts w:cs="宋体"/>
          <w:bCs/>
          <w:szCs w:val="21"/>
        </w:rPr>
      </w:pPr>
      <w:r>
        <w:rPr>
          <w:rFonts w:hint="eastAsia" w:cs="宋体"/>
          <w:bCs/>
          <w:szCs w:val="21"/>
        </w:rPr>
        <w:t>特此证明。</w:t>
      </w:r>
    </w:p>
    <w:p>
      <w:pPr>
        <w:topLinePunct/>
        <w:snapToGrid w:val="0"/>
        <w:spacing w:line="440" w:lineRule="exact"/>
        <w:ind w:firstLine="420" w:firstLineChars="200"/>
        <w:rPr>
          <w:rFonts w:cs="宋体"/>
          <w:bCs/>
          <w:szCs w:val="21"/>
        </w:rPr>
      </w:pPr>
    </w:p>
    <w:p>
      <w:pPr>
        <w:topLinePunct/>
        <w:snapToGrid w:val="0"/>
        <w:spacing w:line="440" w:lineRule="exact"/>
        <w:rPr>
          <w:rFonts w:cs="宋体"/>
        </w:rPr>
      </w:pPr>
      <w:r>
        <w:rPr>
          <w:rFonts w:hint="eastAsia" w:cs="宋体"/>
        </w:rPr>
        <w:t>附：法定代表人</w:t>
      </w:r>
      <w:r>
        <w:rPr>
          <w:rFonts w:hint="eastAsia" w:cs="宋体"/>
          <w:bCs/>
          <w:szCs w:val="21"/>
        </w:rPr>
        <w:t>（单位负责人）</w:t>
      </w:r>
      <w:r>
        <w:rPr>
          <w:rFonts w:hint="eastAsia" w:cs="宋体"/>
        </w:rPr>
        <w:t>身份证复印件</w:t>
      </w:r>
      <w:r>
        <w:rPr>
          <w:rFonts w:hint="eastAsia" w:cs="宋体"/>
          <w:bCs/>
          <w:szCs w:val="21"/>
        </w:rPr>
        <w:t>(需同时提供正面及背面)</w:t>
      </w:r>
    </w:p>
    <w:p>
      <w:pPr>
        <w:spacing w:line="500" w:lineRule="exact"/>
        <w:rPr>
          <w:rFonts w:cs="宋体"/>
          <w:szCs w:val="21"/>
        </w:rPr>
      </w:pPr>
      <w:r>
        <w:rPr>
          <w:rFonts w:hint="eastAsia" w:cs="宋体"/>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cs="宋体"/>
                                <w:bCs/>
                                <w:szCs w:val="21"/>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cs="宋体"/>
                          <w:bCs/>
                          <w:szCs w:val="21"/>
                        </w:rPr>
                        <w:t>（单位负责人）</w:t>
                      </w:r>
                      <w:r>
                        <w:rPr>
                          <w:rFonts w:hint="eastAsia"/>
                          <w:szCs w:val="21"/>
                        </w:rPr>
                        <w:t>身份证背面复印件贴于此处</w:t>
                      </w:r>
                    </w:p>
                  </w:txbxContent>
                </v:textbox>
              </v:shape>
            </w:pict>
          </mc:Fallback>
        </mc:AlternateContent>
      </w:r>
      <w:r>
        <w:rPr>
          <w:rFonts w:hint="eastAsia" w:cs="宋体"/>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法定代表人</w:t>
                            </w:r>
                            <w:r>
                              <w:rPr>
                                <w:rFonts w:hint="eastAsia" w:ascii="宋体" w:hAnsi="宋体" w:cs="宋体"/>
                                <w:bCs/>
                                <w:szCs w:val="21"/>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法定代表人</w:t>
                      </w:r>
                      <w:r>
                        <w:rPr>
                          <w:rFonts w:hint="eastAsia" w:ascii="宋体" w:hAnsi="宋体" w:cs="宋体"/>
                          <w:bCs/>
                          <w:szCs w:val="21"/>
                        </w:rPr>
                        <w:t>（单位负责人）</w:t>
                      </w:r>
                      <w:r>
                        <w:rPr>
                          <w:rFonts w:hint="eastAsia"/>
                          <w:szCs w:val="21"/>
                        </w:rPr>
                        <w:t>身份证正面复印件贴于此处</w:t>
                      </w:r>
                    </w:p>
                  </w:txbxContent>
                </v:textbox>
              </v:shape>
            </w:pict>
          </mc:Fallback>
        </mc:AlternateContent>
      </w:r>
    </w:p>
    <w:p>
      <w:pPr>
        <w:spacing w:line="500" w:lineRule="exact"/>
        <w:rPr>
          <w:rFonts w:cs="宋体"/>
          <w:szCs w:val="21"/>
        </w:rPr>
      </w:pPr>
    </w:p>
    <w:p>
      <w:pPr>
        <w:spacing w:line="440" w:lineRule="exact"/>
        <w:rPr>
          <w:rFonts w:cs="宋体"/>
          <w:szCs w:val="21"/>
        </w:rPr>
      </w:pPr>
    </w:p>
    <w:p>
      <w:pPr>
        <w:spacing w:line="440" w:lineRule="exact"/>
        <w:rPr>
          <w:rFonts w:cs="宋体"/>
          <w:szCs w:val="21"/>
        </w:rPr>
      </w:pPr>
      <w:r>
        <w:rPr>
          <w:rFonts w:hint="eastAsia" w:cs="宋体"/>
          <w:szCs w:val="21"/>
        </w:rPr>
        <w:t xml:space="preserve">                          </w:t>
      </w:r>
    </w:p>
    <w:p>
      <w:pPr>
        <w:spacing w:line="500" w:lineRule="exact"/>
        <w:rPr>
          <w:rFonts w:cs="宋体"/>
          <w:szCs w:val="21"/>
        </w:rPr>
      </w:pPr>
    </w:p>
    <w:p>
      <w:pPr>
        <w:spacing w:line="440" w:lineRule="exact"/>
        <w:rPr>
          <w:rFonts w:cs="宋体"/>
          <w:szCs w:val="21"/>
        </w:rPr>
      </w:pPr>
    </w:p>
    <w:p>
      <w:pPr>
        <w:spacing w:line="500" w:lineRule="exact"/>
        <w:rPr>
          <w:rFonts w:cs="宋体"/>
          <w:szCs w:val="21"/>
        </w:rPr>
      </w:pPr>
    </w:p>
    <w:p>
      <w:pPr>
        <w:spacing w:line="440" w:lineRule="exact"/>
        <w:rPr>
          <w:rFonts w:cs="宋体"/>
          <w:szCs w:val="21"/>
        </w:rPr>
      </w:pPr>
    </w:p>
    <w:p>
      <w:pPr>
        <w:spacing w:line="440" w:lineRule="exact"/>
        <w:rPr>
          <w:rFonts w:cs="宋体"/>
          <w:szCs w:val="21"/>
        </w:rPr>
      </w:pPr>
      <w:r>
        <w:rPr>
          <w:rFonts w:hint="eastAsia" w:cs="宋体"/>
          <w:szCs w:val="21"/>
        </w:rPr>
        <w:t xml:space="preserve">                          </w:t>
      </w:r>
    </w:p>
    <w:p>
      <w:pPr>
        <w:spacing w:line="440" w:lineRule="exact"/>
        <w:jc w:val="right"/>
        <w:rPr>
          <w:rFonts w:cs="宋体"/>
          <w:szCs w:val="21"/>
        </w:rPr>
      </w:pPr>
      <w:r>
        <w:rPr>
          <w:rFonts w:hint="eastAsia" w:cs="宋体"/>
          <w:szCs w:val="21"/>
        </w:rPr>
        <w:t>供应商名称：</w:t>
      </w:r>
      <w:r>
        <w:rPr>
          <w:rFonts w:hint="eastAsia" w:cs="宋体"/>
          <w:szCs w:val="21"/>
          <w:u w:val="single"/>
        </w:rPr>
        <w:t xml:space="preserve">               </w:t>
      </w:r>
      <w:r>
        <w:rPr>
          <w:rFonts w:hint="eastAsia" w:cs="宋体"/>
          <w:szCs w:val="21"/>
        </w:rPr>
        <w:t>（盖单位公章）</w:t>
      </w:r>
    </w:p>
    <w:p>
      <w:pPr>
        <w:spacing w:line="440" w:lineRule="exact"/>
        <w:ind w:firstLine="4305" w:firstLineChars="2050"/>
        <w:rPr>
          <w:rFonts w:cs="宋体"/>
          <w:szCs w:val="21"/>
        </w:rPr>
      </w:pPr>
    </w:p>
    <w:p>
      <w:pPr>
        <w:spacing w:line="440" w:lineRule="exact"/>
        <w:jc w:val="right"/>
        <w:rPr>
          <w:rFonts w:cs="宋体"/>
          <w:szCs w:val="21"/>
        </w:rPr>
      </w:pPr>
      <w:r>
        <w:rPr>
          <w:rFonts w:hint="eastAsia" w:cs="宋体"/>
          <w:szCs w:val="21"/>
        </w:rPr>
        <w:t xml:space="preserve">                                         </w:t>
      </w:r>
      <w:r>
        <w:rPr>
          <w:rFonts w:hint="eastAsia" w:cs="宋体"/>
        </w:rPr>
        <w:t>日期：XX年XX月XX日</w:t>
      </w:r>
    </w:p>
    <w:p>
      <w:pPr>
        <w:topLinePunct/>
        <w:spacing w:line="440" w:lineRule="exact"/>
        <w:ind w:left="422"/>
        <w:jc w:val="left"/>
        <w:rPr>
          <w:rFonts w:cs="宋体"/>
        </w:rPr>
      </w:pPr>
    </w:p>
    <w:p>
      <w:pPr>
        <w:pStyle w:val="3"/>
        <w:numPr>
          <w:ilvl w:val="1"/>
          <w:numId w:val="5"/>
        </w:numPr>
        <w:spacing w:line="416" w:lineRule="auto"/>
        <w:ind w:left="0" w:firstLine="0"/>
        <w:rPr>
          <w:rFonts w:ascii="Times New Roman" w:hAnsi="Times New Roman" w:eastAsia="宋体" w:cs="宋体"/>
        </w:rPr>
      </w:pPr>
      <w:r>
        <w:rPr>
          <w:rFonts w:hint="eastAsia" w:ascii="Times New Roman" w:hAnsi="Times New Roman" w:eastAsia="宋体" w:cs="宋体"/>
          <w:szCs w:val="21"/>
        </w:rPr>
        <w:br w:type="page"/>
      </w:r>
      <w:bookmarkStart w:id="30" w:name="_Toc475472675"/>
      <w:bookmarkStart w:id="31" w:name="_Toc8603"/>
      <w:bookmarkStart w:id="32" w:name="_Toc3806"/>
      <w:bookmarkStart w:id="33" w:name="_Toc68688805"/>
      <w:bookmarkStart w:id="34" w:name="_Toc1651900"/>
      <w:bookmarkStart w:id="35" w:name="_Toc27262"/>
      <w:bookmarkStart w:id="36" w:name="_Toc438052122"/>
      <w:bookmarkStart w:id="37" w:name="_Toc56432235"/>
      <w:r>
        <w:rPr>
          <w:rFonts w:hint="eastAsia" w:ascii="Times New Roman" w:hAnsi="Times New Roman" w:eastAsia="宋体" w:cs="宋体"/>
        </w:rPr>
        <w:t>法定代表人</w:t>
      </w:r>
      <w:r>
        <w:rPr>
          <w:rFonts w:hint="eastAsia" w:ascii="Times New Roman" w:hAnsi="Times New Roman" w:eastAsia="宋体" w:cs="宋体"/>
          <w:szCs w:val="21"/>
        </w:rPr>
        <w:t>（单位负责人）</w:t>
      </w:r>
      <w:r>
        <w:rPr>
          <w:rFonts w:hint="eastAsia" w:ascii="Times New Roman" w:hAnsi="Times New Roman" w:eastAsia="宋体" w:cs="宋体"/>
        </w:rPr>
        <w:t>授权委托书</w:t>
      </w:r>
      <w:bookmarkEnd w:id="30"/>
      <w:bookmarkEnd w:id="31"/>
      <w:bookmarkEnd w:id="32"/>
      <w:bookmarkEnd w:id="33"/>
      <w:bookmarkEnd w:id="34"/>
      <w:bookmarkEnd w:id="35"/>
      <w:bookmarkEnd w:id="36"/>
      <w:bookmarkEnd w:id="37"/>
    </w:p>
    <w:p>
      <w:pPr>
        <w:jc w:val="center"/>
        <w:rPr>
          <w:rFonts w:cs="宋体"/>
          <w:b/>
          <w:sz w:val="24"/>
        </w:rPr>
      </w:pPr>
      <w:r>
        <w:rPr>
          <w:rFonts w:hint="eastAsia" w:cs="宋体"/>
          <w:b/>
          <w:sz w:val="24"/>
        </w:rPr>
        <w:t>法定代表人（单位负责人）授权委托书</w:t>
      </w:r>
    </w:p>
    <w:p>
      <w:pPr>
        <w:jc w:val="center"/>
        <w:rPr>
          <w:rFonts w:cs="宋体"/>
          <w:b/>
          <w:sz w:val="24"/>
        </w:rPr>
      </w:pPr>
    </w:p>
    <w:p>
      <w:pPr>
        <w:topLinePunct/>
        <w:snapToGrid w:val="0"/>
        <w:spacing w:line="440" w:lineRule="exact"/>
        <w:ind w:firstLine="420" w:firstLineChars="200"/>
        <w:rPr>
          <w:rFonts w:cs="宋体"/>
          <w:bCs/>
          <w:szCs w:val="21"/>
        </w:rPr>
      </w:pPr>
      <w:r>
        <w:rPr>
          <w:rFonts w:hint="eastAsia" w:cs="宋体"/>
          <w:bCs/>
          <w:szCs w:val="21"/>
        </w:rPr>
        <w:t>本人</w:t>
      </w:r>
      <w:r>
        <w:rPr>
          <w:rFonts w:hint="eastAsia" w:cs="宋体"/>
          <w:u w:val="single"/>
        </w:rPr>
        <w:t>XX</w:t>
      </w:r>
      <w:r>
        <w:rPr>
          <w:rFonts w:hint="eastAsia" w:cs="宋体"/>
          <w:szCs w:val="21"/>
          <w:u w:val="single"/>
        </w:rPr>
        <w:t xml:space="preserve"> [供应商法定代表人（单位负责人）姓名]</w:t>
      </w:r>
      <w:r>
        <w:rPr>
          <w:rFonts w:hint="eastAsia" w:cs="宋体"/>
          <w:bCs/>
          <w:szCs w:val="21"/>
        </w:rPr>
        <w:t xml:space="preserve">系 </w:t>
      </w:r>
      <w:r>
        <w:rPr>
          <w:rFonts w:hint="eastAsia" w:cs="宋体"/>
          <w:u w:val="single"/>
        </w:rPr>
        <w:t>XX公司</w:t>
      </w:r>
      <w:r>
        <w:rPr>
          <w:rFonts w:hint="eastAsia" w:cs="宋体"/>
          <w:szCs w:val="21"/>
          <w:u w:val="single"/>
        </w:rPr>
        <w:t>[供应商名称]</w:t>
      </w:r>
      <w:r>
        <w:rPr>
          <w:rFonts w:hint="eastAsia" w:cs="宋体"/>
          <w:bCs/>
          <w:szCs w:val="21"/>
        </w:rPr>
        <w:t>的法定代表人（单位负责人），现委托</w:t>
      </w:r>
      <w:r>
        <w:rPr>
          <w:rFonts w:hint="eastAsia" w:cs="宋体"/>
          <w:u w:val="single"/>
        </w:rPr>
        <w:t>XX</w:t>
      </w:r>
      <w:r>
        <w:rPr>
          <w:rFonts w:hint="eastAsia" w:cs="宋体"/>
          <w:szCs w:val="21"/>
          <w:u w:val="single"/>
        </w:rPr>
        <w:t xml:space="preserve"> [委托代理人姓名]</w:t>
      </w:r>
      <w:r>
        <w:rPr>
          <w:rFonts w:hint="eastAsia" w:cs="宋体"/>
          <w:bCs/>
          <w:szCs w:val="21"/>
        </w:rPr>
        <w:t>为我方代理人。代理人根据授权，以我方名义全权处理</w:t>
      </w:r>
      <w:r>
        <w:rPr>
          <w:rFonts w:hint="eastAsia" w:cs="宋体"/>
          <w:u w:val="single"/>
        </w:rPr>
        <w:t>XX</w:t>
      </w:r>
      <w:r>
        <w:rPr>
          <w:rFonts w:hint="eastAsia" w:cs="宋体"/>
          <w:szCs w:val="21"/>
          <w:u w:val="single"/>
        </w:rPr>
        <w:t>项目[</w:t>
      </w:r>
      <w:r>
        <w:rPr>
          <w:rFonts w:hint="eastAsia" w:cs="宋体"/>
          <w:bCs/>
          <w:szCs w:val="21"/>
          <w:u w:val="single"/>
        </w:rPr>
        <w:t>采购项目名称</w:t>
      </w:r>
      <w:r>
        <w:rPr>
          <w:rFonts w:hint="eastAsia" w:cs="宋体"/>
          <w:szCs w:val="21"/>
          <w:u w:val="single"/>
        </w:rPr>
        <w:t>]</w:t>
      </w:r>
      <w:r>
        <w:rPr>
          <w:rFonts w:hint="eastAsia" w:cs="宋体"/>
          <w:bCs/>
          <w:szCs w:val="21"/>
          <w:u w:val="single"/>
        </w:rPr>
        <w:t>签署、澄清、说明、补正、递交、撤回、修改响应文件，签订合同和处理一切有关事宜</w:t>
      </w:r>
      <w:r>
        <w:rPr>
          <w:rFonts w:hint="eastAsia" w:cs="宋体"/>
          <w:bCs/>
          <w:szCs w:val="21"/>
        </w:rPr>
        <w:t xml:space="preserve">，其法律后果由我方承担。 </w:t>
      </w:r>
    </w:p>
    <w:p>
      <w:pPr>
        <w:topLinePunct/>
        <w:snapToGrid w:val="0"/>
        <w:spacing w:line="440" w:lineRule="exact"/>
        <w:ind w:firstLine="420" w:firstLineChars="200"/>
        <w:rPr>
          <w:rFonts w:cs="宋体"/>
          <w:bCs/>
          <w:szCs w:val="21"/>
        </w:rPr>
      </w:pPr>
      <w:r>
        <w:rPr>
          <w:rFonts w:hint="eastAsia" w:cs="宋体"/>
          <w:bCs/>
          <w:szCs w:val="21"/>
        </w:rPr>
        <w:t>委托代理人无转委托权。</w:t>
      </w:r>
    </w:p>
    <w:p>
      <w:pPr>
        <w:spacing w:line="440" w:lineRule="exact"/>
        <w:ind w:firstLine="420" w:firstLineChars="200"/>
        <w:rPr>
          <w:rFonts w:cs="宋体"/>
          <w:szCs w:val="21"/>
        </w:rPr>
      </w:pPr>
      <w:r>
        <w:rPr>
          <w:rFonts w:hint="eastAsia" w:cs="宋体"/>
          <w:bCs/>
          <w:szCs w:val="21"/>
        </w:rPr>
        <w:t>附：委托代理人身份证复印件(需同时提供正面及背面)</w:t>
      </w:r>
    </w:p>
    <w:p>
      <w:pPr>
        <w:topLinePunct/>
        <w:snapToGrid w:val="0"/>
        <w:spacing w:line="440" w:lineRule="exact"/>
        <w:ind w:firstLine="420" w:firstLineChars="200"/>
        <w:jc w:val="right"/>
        <w:rPr>
          <w:rFonts w:cs="宋体"/>
          <w:bCs/>
          <w:szCs w:val="21"/>
        </w:rPr>
      </w:pPr>
      <w:r>
        <w:rPr>
          <w:rFonts w:hint="eastAsia" w:cs="宋体"/>
          <w:bCs/>
          <w:szCs w:val="21"/>
        </w:rPr>
        <w:t xml:space="preserve"> </w:t>
      </w:r>
    </w:p>
    <w:p>
      <w:pPr>
        <w:topLinePunct/>
        <w:snapToGrid w:val="0"/>
        <w:spacing w:line="440" w:lineRule="exact"/>
        <w:ind w:firstLine="420" w:firstLineChars="200"/>
        <w:jc w:val="right"/>
        <w:rPr>
          <w:rFonts w:cs="宋体"/>
          <w:bCs/>
          <w:szCs w:val="21"/>
        </w:rPr>
      </w:pPr>
      <w:r>
        <w:rPr>
          <w:rFonts w:hint="eastAsia" w:cs="宋体"/>
          <w:bCs/>
          <w:szCs w:val="21"/>
        </w:rPr>
        <w:t>供应商名称：</w:t>
      </w:r>
      <w:r>
        <w:rPr>
          <w:rFonts w:hint="eastAsia" w:cs="宋体"/>
          <w:bCs/>
          <w:szCs w:val="21"/>
          <w:u w:val="single"/>
        </w:rPr>
        <w:t xml:space="preserve">                               </w:t>
      </w:r>
      <w:r>
        <w:rPr>
          <w:rFonts w:hint="eastAsia" w:cs="宋体"/>
          <w:bCs/>
          <w:szCs w:val="21"/>
        </w:rPr>
        <w:t>（盖单位公章）</w:t>
      </w:r>
    </w:p>
    <w:p>
      <w:pPr>
        <w:pStyle w:val="4"/>
        <w:rPr>
          <w:rFonts w:cs="宋体"/>
        </w:rPr>
      </w:pPr>
    </w:p>
    <w:p>
      <w:pPr>
        <w:topLinePunct/>
        <w:snapToGrid w:val="0"/>
        <w:spacing w:line="440" w:lineRule="exact"/>
        <w:ind w:firstLine="2310" w:firstLineChars="1100"/>
        <w:rPr>
          <w:rFonts w:cs="宋体"/>
          <w:bCs/>
          <w:szCs w:val="21"/>
        </w:rPr>
      </w:pPr>
      <w:r>
        <w:rPr>
          <w:rFonts w:hint="eastAsia" w:cs="宋体"/>
          <w:bCs/>
          <w:szCs w:val="21"/>
        </w:rPr>
        <w:t>法定代表人（单位负责人）：</w:t>
      </w:r>
      <w:r>
        <w:rPr>
          <w:rFonts w:hint="eastAsia" w:cs="宋体"/>
          <w:bCs/>
          <w:szCs w:val="21"/>
          <w:u w:val="single"/>
        </w:rPr>
        <w:t xml:space="preserve">               </w:t>
      </w:r>
      <w:r>
        <w:rPr>
          <w:rFonts w:hint="eastAsia" w:cs="宋体"/>
          <w:bCs/>
          <w:szCs w:val="21"/>
        </w:rPr>
        <w:t>（签字或盖章）</w:t>
      </w:r>
    </w:p>
    <w:p>
      <w:pPr>
        <w:pStyle w:val="4"/>
        <w:rPr>
          <w:rFonts w:cs="宋体"/>
        </w:rPr>
      </w:pPr>
    </w:p>
    <w:p>
      <w:pPr>
        <w:topLinePunct/>
        <w:snapToGrid w:val="0"/>
        <w:spacing w:line="440" w:lineRule="exact"/>
        <w:ind w:firstLine="2310" w:firstLineChars="1100"/>
        <w:rPr>
          <w:rFonts w:cs="宋体"/>
          <w:bCs/>
          <w:szCs w:val="21"/>
        </w:rPr>
      </w:pPr>
      <w:r>
        <w:rPr>
          <w:rFonts w:hint="eastAsia" w:cs="宋体"/>
          <w:bCs/>
          <w:szCs w:val="21"/>
        </w:rPr>
        <w:t>委托代理人：</w:t>
      </w:r>
      <w:r>
        <w:rPr>
          <w:rFonts w:hint="eastAsia" w:cs="宋体"/>
          <w:bCs/>
          <w:szCs w:val="21"/>
          <w:u w:val="single"/>
        </w:rPr>
        <w:t xml:space="preserve">                              </w:t>
      </w:r>
      <w:r>
        <w:rPr>
          <w:rFonts w:hint="eastAsia" w:cs="宋体"/>
          <w:bCs/>
          <w:szCs w:val="21"/>
        </w:rPr>
        <w:t xml:space="preserve">（签字或盖章） </w:t>
      </w:r>
    </w:p>
    <w:p>
      <w:pPr>
        <w:pStyle w:val="4"/>
        <w:rPr>
          <w:rFonts w:cs="宋体"/>
        </w:rPr>
      </w:pPr>
    </w:p>
    <w:p>
      <w:pPr>
        <w:topLinePunct/>
        <w:snapToGrid w:val="0"/>
        <w:spacing w:line="440" w:lineRule="exact"/>
        <w:ind w:firstLine="2310" w:firstLineChars="1100"/>
        <w:rPr>
          <w:rFonts w:cs="宋体"/>
          <w:bCs/>
          <w:szCs w:val="21"/>
        </w:rPr>
      </w:pPr>
      <w:r>
        <w:rPr>
          <w:rFonts w:hint="eastAsia" w:cs="宋体"/>
          <w:bCs/>
          <w:szCs w:val="21"/>
        </w:rPr>
        <w:t>联系方式（手机）：</w:t>
      </w:r>
      <w:r>
        <w:rPr>
          <w:rFonts w:hint="eastAsia" w:cs="宋体"/>
          <w:bCs/>
          <w:szCs w:val="21"/>
          <w:u w:val="single"/>
        </w:rPr>
        <w:t xml:space="preserve">                     </w:t>
      </w:r>
    </w:p>
    <w:p>
      <w:pPr>
        <w:topLinePunct/>
        <w:snapToGrid w:val="0"/>
        <w:spacing w:line="440" w:lineRule="exact"/>
        <w:ind w:firstLine="420" w:firstLineChars="200"/>
        <w:rPr>
          <w:rFonts w:cs="宋体"/>
          <w:bCs/>
          <w:szCs w:val="21"/>
        </w:rPr>
      </w:pPr>
      <w:r>
        <w:rPr>
          <w:rFonts w:hint="eastAsia" w:cs="宋体"/>
          <w:bCs/>
          <w:szCs w:val="21"/>
        </w:rPr>
        <w:t xml:space="preserve">                  </w:t>
      </w:r>
    </w:p>
    <w:p>
      <w:pPr>
        <w:topLinePunct/>
        <w:snapToGrid w:val="0"/>
        <w:spacing w:line="440" w:lineRule="exact"/>
        <w:ind w:firstLine="2310" w:firstLineChars="1100"/>
        <w:rPr>
          <w:rFonts w:cs="宋体"/>
        </w:rPr>
      </w:pPr>
      <w:r>
        <w:rPr>
          <w:rFonts w:hint="eastAsia" w:cs="宋体"/>
        </w:rPr>
        <w:t>日期：XX年XX月XX日</w:t>
      </w:r>
    </w:p>
    <w:p>
      <w:pPr>
        <w:spacing w:line="500" w:lineRule="exact"/>
        <w:rPr>
          <w:rFonts w:cs="宋体"/>
          <w:szCs w:val="21"/>
        </w:rPr>
      </w:pPr>
      <w:r>
        <w:rPr>
          <w:rFonts w:hint="eastAsia" w:cs="宋体"/>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pPr>
                        <w:jc w:val="center"/>
                        <w:rPr>
                          <w:szCs w:val="21"/>
                        </w:rPr>
                      </w:pPr>
                      <w:r>
                        <w:rPr>
                          <w:rFonts w:hint="eastAsia"/>
                          <w:szCs w:val="21"/>
                        </w:rPr>
                        <w:t>委托代理人身份证背面复印件贴于此处</w:t>
                      </w:r>
                    </w:p>
                  </w:txbxContent>
                </v:textbox>
              </v:shape>
            </w:pict>
          </mc:Fallback>
        </mc:AlternateContent>
      </w:r>
      <w:r>
        <w:rPr>
          <w:rFonts w:hint="eastAsia" w:cs="宋体"/>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r>
                              <w:rPr>
                                <w:rFonts w:hint="eastAsia"/>
                                <w:szCs w:val="21"/>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pPr>
                        <w:jc w:val="center"/>
                        <w:rPr>
                          <w:szCs w:val="21"/>
                        </w:rPr>
                      </w:pPr>
                      <w:r>
                        <w:rPr>
                          <w:rFonts w:hint="eastAsia"/>
                          <w:szCs w:val="21"/>
                        </w:rPr>
                        <w:t>委托代理人身份证正面复印件贴于此处</w:t>
                      </w:r>
                    </w:p>
                    <w:p>
                      <w:pPr>
                        <w:jc w:val="center"/>
                        <w:rPr>
                          <w:szCs w:val="21"/>
                        </w:rPr>
                      </w:pPr>
                    </w:p>
                  </w:txbxContent>
                </v:textbox>
              </v:shape>
            </w:pict>
          </mc:Fallback>
        </mc:AlternateContent>
      </w:r>
    </w:p>
    <w:p>
      <w:pPr>
        <w:spacing w:line="440" w:lineRule="exact"/>
        <w:rPr>
          <w:rFonts w:cs="宋体"/>
          <w:szCs w:val="21"/>
        </w:rPr>
      </w:pPr>
    </w:p>
    <w:p>
      <w:pPr>
        <w:spacing w:line="500" w:lineRule="exact"/>
        <w:rPr>
          <w:rFonts w:cs="宋体"/>
          <w:szCs w:val="21"/>
        </w:rPr>
      </w:pPr>
    </w:p>
    <w:p>
      <w:pPr>
        <w:spacing w:line="440" w:lineRule="exact"/>
        <w:rPr>
          <w:rFonts w:cs="宋体"/>
          <w:szCs w:val="21"/>
        </w:rPr>
      </w:pPr>
    </w:p>
    <w:p>
      <w:pPr>
        <w:topLinePunct/>
        <w:snapToGrid w:val="0"/>
        <w:spacing w:line="440" w:lineRule="exact"/>
        <w:rPr>
          <w:rFonts w:cs="宋体"/>
        </w:rPr>
      </w:pPr>
    </w:p>
    <w:p>
      <w:pPr>
        <w:topLinePunct/>
        <w:snapToGrid w:val="0"/>
        <w:spacing w:line="440" w:lineRule="exact"/>
        <w:ind w:firstLine="420" w:firstLineChars="200"/>
        <w:rPr>
          <w:rFonts w:cs="宋体"/>
          <w:bCs/>
          <w:szCs w:val="21"/>
        </w:rPr>
      </w:pPr>
    </w:p>
    <w:p>
      <w:pPr>
        <w:topLinePunct/>
        <w:snapToGrid w:val="0"/>
        <w:spacing w:line="440" w:lineRule="exact"/>
        <w:ind w:firstLine="420" w:firstLineChars="200"/>
        <w:rPr>
          <w:rFonts w:cs="宋体"/>
          <w:bCs/>
          <w:szCs w:val="21"/>
        </w:rPr>
      </w:pPr>
    </w:p>
    <w:p>
      <w:pPr>
        <w:topLinePunct/>
        <w:snapToGrid w:val="0"/>
        <w:spacing w:line="440" w:lineRule="exact"/>
        <w:ind w:firstLine="420" w:firstLineChars="200"/>
        <w:rPr>
          <w:rFonts w:cs="宋体"/>
          <w:bCs/>
          <w:szCs w:val="21"/>
        </w:rPr>
      </w:pPr>
    </w:p>
    <w:p>
      <w:pPr>
        <w:rPr>
          <w:rFonts w:cs="宋体"/>
          <w:b/>
          <w:bCs/>
          <w:sz w:val="32"/>
          <w:szCs w:val="32"/>
        </w:rPr>
      </w:pPr>
      <w:r>
        <w:rPr>
          <w:rFonts w:hint="eastAsia" w:cs="宋体"/>
          <w:b/>
          <w:bCs/>
          <w:sz w:val="32"/>
          <w:szCs w:val="32"/>
        </w:rPr>
        <w:br w:type="page"/>
      </w:r>
    </w:p>
    <w:p>
      <w:pPr>
        <w:pStyle w:val="3"/>
        <w:numPr>
          <w:ilvl w:val="1"/>
          <w:numId w:val="5"/>
        </w:numPr>
        <w:spacing w:line="416" w:lineRule="auto"/>
        <w:ind w:left="0" w:firstLine="0"/>
        <w:rPr>
          <w:rFonts w:ascii="Times New Roman" w:hAnsi="Times New Roman" w:eastAsia="宋体" w:cs="宋体"/>
        </w:rPr>
      </w:pPr>
      <w:bookmarkStart w:id="38" w:name="_Toc18794"/>
      <w:bookmarkStart w:id="39" w:name="_Toc8223"/>
      <w:r>
        <w:rPr>
          <w:rFonts w:hint="eastAsia" w:ascii="Times New Roman" w:hAnsi="Times New Roman" w:eastAsia="宋体" w:cs="宋体"/>
        </w:rPr>
        <w:t>供应商基本情况</w:t>
      </w:r>
      <w:bookmarkEnd w:id="29"/>
      <w:bookmarkEnd w:id="38"/>
      <w:bookmarkEnd w:id="39"/>
      <w:r>
        <w:rPr>
          <w:rFonts w:hint="eastAsia" w:ascii="Times New Roman" w:hAnsi="Times New Roman" w:eastAsia="宋体" w:cs="宋体"/>
        </w:rPr>
        <w:t>和资质证明材料</w:t>
      </w:r>
    </w:p>
    <w:p>
      <w:pPr>
        <w:widowControl/>
        <w:snapToGrid w:val="0"/>
        <w:spacing w:line="360" w:lineRule="auto"/>
        <w:ind w:firstLine="420" w:firstLineChars="200"/>
        <w:rPr>
          <w:rFonts w:cs="宋体"/>
        </w:rPr>
      </w:pPr>
      <w:r>
        <w:rPr>
          <w:rFonts w:hint="eastAsia" w:cs="宋体"/>
          <w:color w:val="333333"/>
        </w:rPr>
        <w:t>4.1供应商须为</w:t>
      </w:r>
      <w:r>
        <w:rPr>
          <w:rFonts w:hint="eastAsia" w:cs="宋体"/>
          <w:color w:val="333333"/>
          <w:szCs w:val="21"/>
        </w:rPr>
        <w:t>中华人民共和国境内注册的具有独立承担民事责任能力的法人或其他组织，提供营业执照或事业法人登记证书复印件（分公司投标须得到总公司授权，同时提供总公司营业执照及盖章授权函）</w:t>
      </w:r>
      <w:r>
        <w:rPr>
          <w:rFonts w:hint="eastAsia" w:cs="宋体"/>
        </w:rPr>
        <w:t>；</w:t>
      </w:r>
    </w:p>
    <w:p>
      <w:pPr>
        <w:widowControl/>
        <w:snapToGrid w:val="0"/>
        <w:spacing w:line="360" w:lineRule="auto"/>
        <w:ind w:firstLine="420" w:firstLineChars="200"/>
        <w:rPr>
          <w:rFonts w:cs="宋体"/>
        </w:rPr>
      </w:pPr>
      <w:r>
        <w:rPr>
          <w:rFonts w:hint="eastAsia" w:cs="宋体"/>
          <w:color w:val="333333"/>
        </w:rPr>
        <w:t>4.2</w:t>
      </w:r>
      <w:bookmarkStart w:id="40" w:name="_Toc476321847"/>
      <w:r>
        <w:rPr>
          <w:rFonts w:hint="eastAsia" w:cs="宋体"/>
          <w:color w:val="333333"/>
        </w:rPr>
        <w:t>供应商</w:t>
      </w:r>
      <w:r>
        <w:rPr>
          <w:rFonts w:hint="eastAsia" w:cs="宋体"/>
        </w:rPr>
        <w:t>控股及管理关系情况申报表</w:t>
      </w:r>
      <w:bookmarkEnd w:id="40"/>
      <w:r>
        <w:rPr>
          <w:rFonts w:hint="eastAsia" w:cs="宋体"/>
        </w:rPr>
        <w:t>；</w:t>
      </w:r>
    </w:p>
    <w:p>
      <w:pPr>
        <w:pStyle w:val="8"/>
        <w:rPr>
          <w:rFonts w:cs="宋体"/>
        </w:rPr>
      </w:pPr>
      <w:r>
        <w:rPr>
          <w:rFonts w:hint="eastAsia" w:cs="宋体"/>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cs="宋体"/>
          <w:b/>
          <w:bCs/>
        </w:rPr>
        <w:t>需要提供近期的信用中国查询报告</w:t>
      </w:r>
      <w:r>
        <w:rPr>
          <w:rFonts w:hint="eastAsia" w:cs="宋体"/>
        </w:rPr>
        <w:t>）</w:t>
      </w:r>
    </w:p>
    <w:p>
      <w:pPr>
        <w:pStyle w:val="8"/>
        <w:rPr>
          <w:rFonts w:cs="宋体"/>
          <w:b/>
          <w:bCs/>
        </w:rPr>
      </w:pPr>
      <w:r>
        <w:rPr>
          <w:rFonts w:hint="eastAsia" w:cs="宋体"/>
        </w:rPr>
        <w:t>4.4</w:t>
      </w:r>
      <w:r>
        <w:rPr>
          <w:rFonts w:hint="eastAsia" w:cs="宋体"/>
          <w:b/>
          <w:bCs/>
        </w:rPr>
        <w:t>供应商需要提供本年度至少任意一个月财务报表（资产负债表、利润表、现金流量表），或近一年内银行出具的资信证明，或上一年度第三方审计报告等相关财务证明文件，三者任选一。</w:t>
      </w:r>
    </w:p>
    <w:p>
      <w:pPr>
        <w:pStyle w:val="8"/>
        <w:rPr>
          <w:rFonts w:cs="宋体"/>
        </w:rPr>
      </w:pPr>
      <w:r>
        <w:rPr>
          <w:rFonts w:hint="eastAsia" w:cs="宋体"/>
        </w:rPr>
        <w:t>4.5</w:t>
      </w:r>
      <w:r>
        <w:rPr>
          <w:rFonts w:hint="eastAsia" w:cs="宋体"/>
          <w:b/>
          <w:bCs/>
        </w:rPr>
        <w:t>本采购项目需求中要求的资质证明材料或者评审办法中要求的资质证明文件复印件等。</w:t>
      </w:r>
    </w:p>
    <w:p>
      <w:pPr>
        <w:pStyle w:val="8"/>
        <w:rPr>
          <w:rFonts w:cs="宋体"/>
        </w:rPr>
      </w:pPr>
      <w:r>
        <w:rPr>
          <w:rFonts w:hint="eastAsia" w:cs="宋体"/>
        </w:rPr>
        <w:t>4.6其他需要提供的证明材料等（如有）。</w:t>
      </w:r>
    </w:p>
    <w:p>
      <w:pPr>
        <w:pStyle w:val="8"/>
        <w:rPr>
          <w:rFonts w:cs="宋体"/>
        </w:rPr>
      </w:pPr>
    </w:p>
    <w:p>
      <w:pPr>
        <w:rPr>
          <w:rFonts w:cs="宋体"/>
          <w:b/>
          <w:szCs w:val="21"/>
        </w:rPr>
      </w:pPr>
      <w:r>
        <w:rPr>
          <w:rFonts w:hint="eastAsia" w:cs="宋体"/>
          <w:b/>
          <w:szCs w:val="21"/>
        </w:rPr>
        <w:br w:type="page"/>
      </w:r>
    </w:p>
    <w:p>
      <w:pPr>
        <w:pStyle w:val="17"/>
        <w:spacing w:line="360" w:lineRule="auto"/>
        <w:ind w:left="1080" w:firstLine="0" w:firstLineChars="0"/>
        <w:jc w:val="center"/>
        <w:rPr>
          <w:rFonts w:cs="宋体"/>
          <w:b/>
          <w:szCs w:val="21"/>
        </w:rPr>
      </w:pPr>
      <w:r>
        <w:rPr>
          <w:rFonts w:hint="eastAsia" w:cs="宋体"/>
          <w:b/>
          <w:szCs w:val="21"/>
        </w:rPr>
        <w:t>供应商控股和管理关系及基本情况申报表</w:t>
      </w:r>
    </w:p>
    <w:p>
      <w:pPr>
        <w:adjustRightInd w:val="0"/>
        <w:snapToGrid w:val="0"/>
        <w:spacing w:line="360" w:lineRule="auto"/>
        <w:rPr>
          <w:rFonts w:cs="宋体"/>
          <w:szCs w:val="21"/>
        </w:rPr>
      </w:pPr>
      <w:r>
        <w:rPr>
          <w:rFonts w:hint="eastAsia" w:cs="宋体"/>
          <w:szCs w:val="21"/>
        </w:rPr>
        <w:t>致：</w:t>
      </w:r>
      <w:r>
        <w:rPr>
          <w:rFonts w:hint="eastAsia" w:cs="宋体"/>
          <w:bCs/>
          <w:szCs w:val="21"/>
          <w:u w:val="single"/>
        </w:rPr>
        <w:t>【[采购人名称]】</w:t>
      </w:r>
      <w:r>
        <w:rPr>
          <w:rFonts w:hint="eastAsia" w:cs="宋体"/>
          <w:szCs w:val="21"/>
        </w:rPr>
        <w:t>：</w:t>
      </w:r>
    </w:p>
    <w:p>
      <w:pPr>
        <w:spacing w:line="440" w:lineRule="exact"/>
        <w:ind w:firstLine="420" w:firstLineChars="200"/>
        <w:rPr>
          <w:rFonts w:cs="宋体"/>
        </w:rPr>
      </w:pPr>
      <w:r>
        <w:rPr>
          <w:rFonts w:hint="eastAsia" w:cs="宋体"/>
        </w:rPr>
        <w:t>我方自愿参选</w:t>
      </w:r>
      <w:r>
        <w:rPr>
          <w:rFonts w:hint="eastAsia" w:cs="宋体"/>
          <w:u w:val="single"/>
        </w:rPr>
        <w:t>（项目名称）</w:t>
      </w:r>
      <w:r>
        <w:rPr>
          <w:rFonts w:hint="eastAsia" w:cs="宋体"/>
        </w:rPr>
        <w:t>，根据法律法规维护采购公正性的相关规定，特就本单位控股及管理关系情况申报如下，并承担申报不实的责任。</w:t>
      </w:r>
    </w:p>
    <w:tbl>
      <w:tblPr>
        <w:tblStyle w:val="10"/>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cs="宋体"/>
                <w:szCs w:val="21"/>
              </w:rPr>
            </w:pPr>
            <w:r>
              <w:rPr>
                <w:rFonts w:hint="eastAsia" w:cs="宋体"/>
                <w:szCs w:val="21"/>
              </w:rPr>
              <w:t>申报人名称</w:t>
            </w:r>
          </w:p>
        </w:tc>
        <w:tc>
          <w:tcPr>
            <w:tcW w:w="3542" w:type="pct"/>
            <w:gridSpan w:val="2"/>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cs="宋体"/>
                <w:szCs w:val="21"/>
              </w:rPr>
            </w:pPr>
            <w:r>
              <w:rPr>
                <w:rFonts w:hint="eastAsia" w:cs="宋体"/>
                <w:szCs w:val="21"/>
              </w:rPr>
              <w:t>法定代表人/单位负责人</w:t>
            </w:r>
          </w:p>
        </w:tc>
        <w:tc>
          <w:tcPr>
            <w:tcW w:w="1347" w:type="pct"/>
            <w:vAlign w:val="center"/>
          </w:tcPr>
          <w:p>
            <w:pPr>
              <w:spacing w:line="360" w:lineRule="auto"/>
              <w:rPr>
                <w:rFonts w:cs="宋体"/>
                <w:szCs w:val="21"/>
              </w:rPr>
            </w:pPr>
            <w:r>
              <w:rPr>
                <w:rFonts w:hint="eastAsia" w:cs="宋体"/>
                <w:szCs w:val="21"/>
              </w:rPr>
              <w:t>姓    名</w:t>
            </w:r>
          </w:p>
        </w:tc>
        <w:tc>
          <w:tcPr>
            <w:tcW w:w="2195" w:type="pct"/>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cs="宋体"/>
                <w:szCs w:val="21"/>
              </w:rPr>
            </w:pPr>
          </w:p>
        </w:tc>
        <w:tc>
          <w:tcPr>
            <w:tcW w:w="1347" w:type="pct"/>
            <w:vAlign w:val="center"/>
          </w:tcPr>
          <w:p>
            <w:pPr>
              <w:spacing w:line="360" w:lineRule="auto"/>
              <w:rPr>
                <w:rFonts w:cs="宋体"/>
                <w:szCs w:val="21"/>
              </w:rPr>
            </w:pPr>
            <w:r>
              <w:rPr>
                <w:rFonts w:hint="eastAsia" w:cs="宋体"/>
                <w:szCs w:val="21"/>
              </w:rPr>
              <w:t>身份证号</w:t>
            </w:r>
          </w:p>
        </w:tc>
        <w:tc>
          <w:tcPr>
            <w:tcW w:w="2195" w:type="pct"/>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cs="宋体"/>
                <w:szCs w:val="21"/>
              </w:rPr>
            </w:pPr>
            <w:r>
              <w:rPr>
                <w:rFonts w:hint="eastAsia" w:cs="宋体"/>
                <w:szCs w:val="21"/>
              </w:rPr>
              <w:t>控股股东/投资人名称</w:t>
            </w:r>
          </w:p>
          <w:p>
            <w:pPr>
              <w:spacing w:line="360" w:lineRule="auto"/>
              <w:rPr>
                <w:rFonts w:cs="宋体"/>
                <w:szCs w:val="21"/>
              </w:rPr>
            </w:pPr>
            <w:r>
              <w:rPr>
                <w:rFonts w:hint="eastAsia" w:cs="宋体"/>
                <w:szCs w:val="21"/>
              </w:rPr>
              <w:t>及出资比例</w:t>
            </w:r>
          </w:p>
        </w:tc>
        <w:tc>
          <w:tcPr>
            <w:tcW w:w="3542" w:type="pct"/>
            <w:gridSpan w:val="2"/>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pPr>
              <w:spacing w:line="360" w:lineRule="auto"/>
              <w:rPr>
                <w:rFonts w:cs="宋体"/>
                <w:szCs w:val="21"/>
              </w:rPr>
            </w:pPr>
            <w:r>
              <w:rPr>
                <w:rFonts w:hint="eastAsia" w:cs="宋体"/>
                <w:szCs w:val="21"/>
              </w:rPr>
              <w:t>非控股股东/投资人名称</w:t>
            </w:r>
          </w:p>
          <w:p>
            <w:pPr>
              <w:spacing w:line="360" w:lineRule="auto"/>
              <w:rPr>
                <w:rFonts w:cs="宋体"/>
                <w:szCs w:val="21"/>
              </w:rPr>
            </w:pPr>
            <w:r>
              <w:rPr>
                <w:rFonts w:hint="eastAsia" w:cs="宋体"/>
                <w:szCs w:val="21"/>
              </w:rPr>
              <w:t>及出资比例</w:t>
            </w:r>
          </w:p>
        </w:tc>
        <w:tc>
          <w:tcPr>
            <w:tcW w:w="3542" w:type="pct"/>
            <w:gridSpan w:val="2"/>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pPr>
              <w:spacing w:line="360" w:lineRule="auto"/>
              <w:rPr>
                <w:rFonts w:cs="宋体"/>
                <w:szCs w:val="21"/>
              </w:rPr>
            </w:pPr>
            <w:r>
              <w:rPr>
                <w:rFonts w:hint="eastAsia" w:cs="宋体"/>
                <w:szCs w:val="21"/>
              </w:rPr>
              <w:t>管理关系单位名称</w:t>
            </w:r>
          </w:p>
        </w:tc>
        <w:tc>
          <w:tcPr>
            <w:tcW w:w="1347" w:type="pct"/>
            <w:vAlign w:val="center"/>
          </w:tcPr>
          <w:p>
            <w:pPr>
              <w:spacing w:line="360" w:lineRule="auto"/>
              <w:rPr>
                <w:rFonts w:cs="宋体"/>
                <w:szCs w:val="21"/>
              </w:rPr>
            </w:pPr>
            <w:r>
              <w:rPr>
                <w:rFonts w:hint="eastAsia" w:cs="宋体"/>
                <w:szCs w:val="21"/>
              </w:rPr>
              <w:t>管理关系单位名称</w:t>
            </w:r>
          </w:p>
        </w:tc>
        <w:tc>
          <w:tcPr>
            <w:tcW w:w="2195" w:type="pct"/>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pPr>
              <w:spacing w:line="360" w:lineRule="auto"/>
              <w:rPr>
                <w:rFonts w:cs="宋体"/>
                <w:szCs w:val="21"/>
              </w:rPr>
            </w:pPr>
          </w:p>
        </w:tc>
        <w:tc>
          <w:tcPr>
            <w:tcW w:w="1347" w:type="pct"/>
            <w:vAlign w:val="center"/>
          </w:tcPr>
          <w:p>
            <w:pPr>
              <w:spacing w:line="360" w:lineRule="auto"/>
              <w:rPr>
                <w:rFonts w:cs="宋体"/>
                <w:szCs w:val="21"/>
              </w:rPr>
            </w:pPr>
            <w:r>
              <w:rPr>
                <w:rFonts w:hint="eastAsia" w:cs="宋体"/>
                <w:szCs w:val="21"/>
              </w:rPr>
              <w:t>被管理关系单位名称</w:t>
            </w:r>
          </w:p>
        </w:tc>
        <w:tc>
          <w:tcPr>
            <w:tcW w:w="2195" w:type="pct"/>
            <w:vAlign w:val="center"/>
          </w:tcPr>
          <w:p>
            <w:pPr>
              <w:spacing w:line="360" w:lineRule="auto"/>
              <w:rPr>
                <w:rFonts w:cs="宋体"/>
                <w:szCs w:val="21"/>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pPr>
              <w:spacing w:line="360" w:lineRule="auto"/>
              <w:rPr>
                <w:rFonts w:cs="宋体"/>
                <w:szCs w:val="21"/>
              </w:rPr>
            </w:pPr>
            <w:r>
              <w:rPr>
                <w:rFonts w:hint="eastAsia" w:cs="宋体"/>
                <w:szCs w:val="21"/>
              </w:rPr>
              <w:t>备注：</w:t>
            </w:r>
          </w:p>
        </w:tc>
      </w:tr>
    </w:tbl>
    <w:p>
      <w:pPr>
        <w:spacing w:line="360" w:lineRule="auto"/>
        <w:rPr>
          <w:rFonts w:cs="宋体"/>
        </w:rPr>
      </w:pPr>
      <w:r>
        <w:rPr>
          <w:rFonts w:hint="eastAsia" w:cs="宋体"/>
        </w:rPr>
        <w:t>注：1.控股股东/投资人是指出资比例在50%以上，或者出资比例不足50%，但享有公司股东会/董事会控制权的投资方（含单位或者个人）；</w:t>
      </w:r>
    </w:p>
    <w:p>
      <w:pPr>
        <w:spacing w:line="360" w:lineRule="auto"/>
        <w:rPr>
          <w:rFonts w:cs="宋体"/>
          <w:i/>
        </w:rPr>
      </w:pPr>
      <w:r>
        <w:rPr>
          <w:rFonts w:hint="eastAsia" w:cs="宋体"/>
        </w:rPr>
        <w:t xml:space="preserve">    2.管理关系单位是指与不具有出资持股关系的其他单位之间存在管理与被管理关系的单位；</w:t>
      </w:r>
    </w:p>
    <w:p>
      <w:pPr>
        <w:spacing w:line="360" w:lineRule="auto"/>
        <w:rPr>
          <w:rFonts w:cs="宋体"/>
        </w:rPr>
      </w:pPr>
      <w:r>
        <w:rPr>
          <w:rFonts w:hint="eastAsia" w:cs="宋体"/>
        </w:rPr>
        <w:t xml:space="preserve">    3.如未有相关情况，请在相应栏填写“无”或空白不填。</w:t>
      </w:r>
    </w:p>
    <w:p>
      <w:pPr>
        <w:spacing w:line="360" w:lineRule="auto"/>
        <w:jc w:val="right"/>
        <w:rPr>
          <w:rFonts w:cs="宋体"/>
          <w:szCs w:val="21"/>
        </w:rPr>
      </w:pPr>
      <w:r>
        <w:rPr>
          <w:rFonts w:hint="eastAsia" w:cs="宋体"/>
          <w:szCs w:val="21"/>
        </w:rPr>
        <w:t>供应商： ________________________（盖</w:t>
      </w:r>
      <w:r>
        <w:rPr>
          <w:rFonts w:hint="eastAsia" w:cs="宋体"/>
          <w:bCs/>
          <w:szCs w:val="21"/>
        </w:rPr>
        <w:t>单位</w:t>
      </w:r>
      <w:r>
        <w:rPr>
          <w:rFonts w:hint="eastAsia" w:cs="宋体"/>
          <w:szCs w:val="21"/>
        </w:rPr>
        <w:t>公章）</w:t>
      </w:r>
    </w:p>
    <w:p>
      <w:pPr>
        <w:ind w:left="720"/>
        <w:jc w:val="right"/>
        <w:rPr>
          <w:rFonts w:cs="宋体"/>
          <w:szCs w:val="21"/>
        </w:rPr>
      </w:pPr>
      <w:r>
        <w:rPr>
          <w:rFonts w:hint="eastAsia" w:cs="宋体"/>
          <w:szCs w:val="21"/>
        </w:rPr>
        <w:t>年       月     日</w:t>
      </w:r>
    </w:p>
    <w:p>
      <w:pPr>
        <w:pStyle w:val="17"/>
        <w:widowControl/>
        <w:numPr>
          <w:ilvl w:val="0"/>
          <w:numId w:val="7"/>
        </w:numPr>
        <w:snapToGrid w:val="0"/>
        <w:spacing w:line="360" w:lineRule="auto"/>
        <w:ind w:firstLineChars="0"/>
        <w:jc w:val="left"/>
        <w:rPr>
          <w:rFonts w:cs="宋体"/>
        </w:rPr>
      </w:pPr>
      <w:r>
        <w:rPr>
          <w:rFonts w:hint="eastAsia" w:cs="宋体"/>
        </w:rPr>
        <w:br w:type="page"/>
      </w:r>
      <w:bookmarkStart w:id="41" w:name="_Toc12072"/>
      <w:bookmarkStart w:id="42" w:name="_Toc13174"/>
    </w:p>
    <w:p>
      <w:pPr>
        <w:pStyle w:val="3"/>
        <w:numPr>
          <w:ilvl w:val="1"/>
          <w:numId w:val="5"/>
        </w:numPr>
        <w:spacing w:line="416" w:lineRule="auto"/>
        <w:ind w:left="0" w:firstLine="0"/>
        <w:rPr>
          <w:rFonts w:ascii="Times New Roman" w:hAnsi="Times New Roman" w:eastAsia="宋体" w:cs="宋体"/>
        </w:rPr>
      </w:pPr>
      <w:r>
        <w:rPr>
          <w:rFonts w:hint="eastAsia" w:ascii="Times New Roman" w:hAnsi="Times New Roman" w:eastAsia="宋体" w:cs="宋体"/>
        </w:rPr>
        <w:t>技术商务偏离表</w:t>
      </w:r>
      <w:bookmarkEnd w:id="41"/>
      <w:bookmarkEnd w:id="42"/>
    </w:p>
    <w:p>
      <w:pPr>
        <w:spacing w:line="360" w:lineRule="auto"/>
        <w:jc w:val="center"/>
        <w:rPr>
          <w:rFonts w:cs="宋体"/>
          <w:szCs w:val="21"/>
        </w:rPr>
      </w:pPr>
      <w:r>
        <w:rPr>
          <w:rFonts w:hint="eastAsia" w:cs="宋体"/>
          <w:szCs w:val="21"/>
        </w:rPr>
        <w:t>技术商务偏离表</w:t>
      </w:r>
    </w:p>
    <w:p>
      <w:pPr>
        <w:rPr>
          <w:rFonts w:cs="宋体"/>
          <w:szCs w:val="21"/>
        </w:rPr>
      </w:pPr>
      <w:r>
        <w:rPr>
          <w:rFonts w:hint="eastAsia" w:cs="宋体"/>
          <w:szCs w:val="21"/>
        </w:rPr>
        <w:t xml:space="preserve">供应商名称（盖章）：__________________ </w:t>
      </w:r>
    </w:p>
    <w:p>
      <w:pPr>
        <w:rPr>
          <w:rFonts w:cs="宋体"/>
          <w:szCs w:val="21"/>
        </w:rPr>
      </w:pPr>
      <w:r>
        <w:rPr>
          <w:rFonts w:hint="eastAsia" w:cs="宋体"/>
          <w:szCs w:val="21"/>
        </w:rPr>
        <w:t>项目名称：__________________   项目编号： __________________</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pPr>
              <w:spacing w:after="120" w:line="360" w:lineRule="atLeast"/>
              <w:ind w:left="851" w:hanging="851"/>
              <w:jc w:val="center"/>
              <w:rPr>
                <w:rFonts w:cs="宋体"/>
                <w:szCs w:val="21"/>
              </w:rPr>
            </w:pPr>
            <w:r>
              <w:rPr>
                <w:rFonts w:hint="eastAsia" w:cs="宋体"/>
                <w:szCs w:val="21"/>
              </w:rPr>
              <w:t>序号</w:t>
            </w:r>
          </w:p>
        </w:tc>
        <w:tc>
          <w:tcPr>
            <w:tcW w:w="3108" w:type="dxa"/>
            <w:gridSpan w:val="2"/>
            <w:vAlign w:val="center"/>
          </w:tcPr>
          <w:p>
            <w:pPr>
              <w:spacing w:after="120" w:line="360" w:lineRule="atLeast"/>
              <w:ind w:left="851" w:hanging="851"/>
              <w:jc w:val="center"/>
              <w:rPr>
                <w:rFonts w:cs="宋体"/>
                <w:szCs w:val="21"/>
              </w:rPr>
            </w:pPr>
            <w:r>
              <w:rPr>
                <w:rFonts w:hint="eastAsia" w:cs="宋体"/>
                <w:szCs w:val="21"/>
              </w:rPr>
              <w:t>询价文件要求</w:t>
            </w:r>
          </w:p>
        </w:tc>
        <w:tc>
          <w:tcPr>
            <w:tcW w:w="3420" w:type="dxa"/>
            <w:gridSpan w:val="2"/>
            <w:vAlign w:val="center"/>
          </w:tcPr>
          <w:p>
            <w:pPr>
              <w:spacing w:after="120" w:line="360" w:lineRule="atLeast"/>
              <w:jc w:val="center"/>
              <w:rPr>
                <w:rFonts w:cs="宋体"/>
                <w:szCs w:val="21"/>
              </w:rPr>
            </w:pPr>
            <w:r>
              <w:rPr>
                <w:rFonts w:hint="eastAsia" w:cs="宋体"/>
                <w:szCs w:val="21"/>
              </w:rPr>
              <w:t>应答</w:t>
            </w:r>
          </w:p>
        </w:tc>
        <w:tc>
          <w:tcPr>
            <w:tcW w:w="900" w:type="dxa"/>
            <w:vMerge w:val="restart"/>
            <w:vAlign w:val="center"/>
          </w:tcPr>
          <w:p>
            <w:pPr>
              <w:spacing w:after="120" w:line="360" w:lineRule="atLeast"/>
              <w:ind w:left="851" w:hanging="851"/>
              <w:jc w:val="center"/>
              <w:rPr>
                <w:rFonts w:cs="宋体"/>
                <w:szCs w:val="21"/>
              </w:rPr>
            </w:pPr>
            <w:r>
              <w:rPr>
                <w:rFonts w:hint="eastAsia" w:cs="宋体"/>
                <w:szCs w:val="21"/>
              </w:rPr>
              <w:t>偏离</w:t>
            </w:r>
          </w:p>
        </w:tc>
        <w:tc>
          <w:tcPr>
            <w:tcW w:w="1050" w:type="dxa"/>
            <w:vMerge w:val="restart"/>
            <w:vAlign w:val="center"/>
          </w:tcPr>
          <w:p>
            <w:pPr>
              <w:spacing w:after="120" w:line="360" w:lineRule="atLeast"/>
              <w:ind w:left="851" w:hanging="851"/>
              <w:jc w:val="center"/>
              <w:rPr>
                <w:rFonts w:cs="宋体"/>
                <w:szCs w:val="21"/>
              </w:rPr>
            </w:pPr>
            <w:r>
              <w:rPr>
                <w:rFonts w:hint="eastAsia" w:cs="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pPr>
              <w:spacing w:after="120" w:line="360" w:lineRule="atLeast"/>
              <w:ind w:left="851" w:hanging="851"/>
              <w:jc w:val="center"/>
              <w:rPr>
                <w:rFonts w:cs="宋体"/>
                <w:szCs w:val="21"/>
              </w:rPr>
            </w:pPr>
          </w:p>
        </w:tc>
        <w:tc>
          <w:tcPr>
            <w:tcW w:w="1848" w:type="dxa"/>
            <w:vAlign w:val="center"/>
          </w:tcPr>
          <w:p>
            <w:pPr>
              <w:spacing w:after="120" w:line="360" w:lineRule="atLeast"/>
              <w:ind w:left="851" w:hanging="851"/>
              <w:jc w:val="center"/>
              <w:rPr>
                <w:rFonts w:cs="宋体"/>
                <w:szCs w:val="21"/>
              </w:rPr>
            </w:pPr>
            <w:r>
              <w:rPr>
                <w:rFonts w:hint="eastAsia" w:cs="宋体"/>
                <w:szCs w:val="21"/>
              </w:rPr>
              <w:t>询价文件条目号</w:t>
            </w:r>
          </w:p>
        </w:tc>
        <w:tc>
          <w:tcPr>
            <w:tcW w:w="1260" w:type="dxa"/>
            <w:vAlign w:val="center"/>
          </w:tcPr>
          <w:p>
            <w:pPr>
              <w:spacing w:after="120" w:line="360" w:lineRule="atLeast"/>
              <w:ind w:left="851" w:hanging="851"/>
              <w:jc w:val="center"/>
              <w:rPr>
                <w:rFonts w:cs="宋体"/>
                <w:szCs w:val="21"/>
              </w:rPr>
            </w:pPr>
            <w:r>
              <w:rPr>
                <w:rFonts w:hint="eastAsia" w:cs="宋体"/>
                <w:szCs w:val="21"/>
              </w:rPr>
              <w:t>要求内容</w:t>
            </w:r>
          </w:p>
        </w:tc>
        <w:tc>
          <w:tcPr>
            <w:tcW w:w="1800" w:type="dxa"/>
            <w:vAlign w:val="center"/>
          </w:tcPr>
          <w:p>
            <w:pPr>
              <w:spacing w:after="120" w:line="360" w:lineRule="atLeast"/>
              <w:ind w:left="851" w:hanging="851"/>
              <w:jc w:val="center"/>
              <w:rPr>
                <w:rFonts w:cs="宋体"/>
                <w:szCs w:val="21"/>
              </w:rPr>
            </w:pPr>
            <w:r>
              <w:rPr>
                <w:rFonts w:hint="eastAsia" w:cs="宋体"/>
                <w:szCs w:val="21"/>
              </w:rPr>
              <w:t>响应文件条目号</w:t>
            </w:r>
          </w:p>
        </w:tc>
        <w:tc>
          <w:tcPr>
            <w:tcW w:w="1620" w:type="dxa"/>
            <w:vAlign w:val="center"/>
          </w:tcPr>
          <w:p>
            <w:pPr>
              <w:spacing w:after="120" w:line="360" w:lineRule="atLeast"/>
              <w:ind w:left="851" w:hanging="851"/>
              <w:jc w:val="center"/>
              <w:rPr>
                <w:rFonts w:cs="宋体"/>
                <w:szCs w:val="21"/>
              </w:rPr>
            </w:pPr>
            <w:r>
              <w:rPr>
                <w:rFonts w:hint="eastAsia" w:cs="宋体"/>
                <w:szCs w:val="21"/>
              </w:rPr>
              <w:t>应答内容</w:t>
            </w:r>
          </w:p>
        </w:tc>
        <w:tc>
          <w:tcPr>
            <w:tcW w:w="900" w:type="dxa"/>
            <w:vMerge w:val="continue"/>
            <w:vAlign w:val="center"/>
          </w:tcPr>
          <w:p>
            <w:pPr>
              <w:spacing w:after="120" w:line="360" w:lineRule="atLeast"/>
              <w:ind w:left="851" w:hanging="851"/>
              <w:jc w:val="center"/>
              <w:rPr>
                <w:rFonts w:cs="宋体"/>
                <w:szCs w:val="21"/>
              </w:rPr>
            </w:pPr>
          </w:p>
        </w:tc>
        <w:tc>
          <w:tcPr>
            <w:tcW w:w="1050" w:type="dxa"/>
            <w:vMerge w:val="continue"/>
            <w:vAlign w:val="center"/>
          </w:tcPr>
          <w:p>
            <w:pPr>
              <w:spacing w:after="120" w:line="360" w:lineRule="atLeast"/>
              <w:ind w:left="851" w:hanging="851"/>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cs="宋体"/>
                <w:szCs w:val="21"/>
              </w:rPr>
            </w:pPr>
          </w:p>
        </w:tc>
        <w:tc>
          <w:tcPr>
            <w:tcW w:w="1848" w:type="dxa"/>
            <w:vAlign w:val="center"/>
          </w:tcPr>
          <w:p>
            <w:pPr>
              <w:spacing w:after="120" w:line="360" w:lineRule="atLeast"/>
              <w:ind w:left="851" w:hanging="851"/>
              <w:jc w:val="center"/>
              <w:rPr>
                <w:rFonts w:cs="宋体"/>
                <w:szCs w:val="21"/>
              </w:rPr>
            </w:pPr>
          </w:p>
        </w:tc>
        <w:tc>
          <w:tcPr>
            <w:tcW w:w="1260" w:type="dxa"/>
            <w:vAlign w:val="center"/>
          </w:tcPr>
          <w:p>
            <w:pPr>
              <w:spacing w:after="120" w:line="360" w:lineRule="atLeast"/>
              <w:ind w:left="851" w:hanging="851"/>
              <w:jc w:val="center"/>
              <w:rPr>
                <w:rFonts w:cs="宋体"/>
                <w:szCs w:val="21"/>
              </w:rPr>
            </w:pPr>
          </w:p>
        </w:tc>
        <w:tc>
          <w:tcPr>
            <w:tcW w:w="1800" w:type="dxa"/>
            <w:vAlign w:val="center"/>
          </w:tcPr>
          <w:p>
            <w:pPr>
              <w:spacing w:after="120" w:line="360" w:lineRule="atLeast"/>
              <w:ind w:left="851" w:hanging="851"/>
              <w:jc w:val="center"/>
              <w:rPr>
                <w:rFonts w:cs="宋体"/>
                <w:szCs w:val="21"/>
              </w:rPr>
            </w:pPr>
          </w:p>
        </w:tc>
        <w:tc>
          <w:tcPr>
            <w:tcW w:w="1620" w:type="dxa"/>
            <w:vAlign w:val="center"/>
          </w:tcPr>
          <w:p>
            <w:pPr>
              <w:spacing w:after="120" w:line="360" w:lineRule="atLeast"/>
              <w:ind w:left="851" w:hanging="851"/>
              <w:jc w:val="center"/>
              <w:rPr>
                <w:rFonts w:cs="宋体"/>
                <w:szCs w:val="21"/>
              </w:rPr>
            </w:pPr>
          </w:p>
        </w:tc>
        <w:tc>
          <w:tcPr>
            <w:tcW w:w="900" w:type="dxa"/>
            <w:vAlign w:val="center"/>
          </w:tcPr>
          <w:p>
            <w:pPr>
              <w:spacing w:after="120" w:line="360" w:lineRule="atLeast"/>
              <w:ind w:left="851" w:hanging="851"/>
              <w:jc w:val="center"/>
              <w:rPr>
                <w:rFonts w:cs="宋体"/>
                <w:szCs w:val="21"/>
              </w:rPr>
            </w:pPr>
          </w:p>
        </w:tc>
        <w:tc>
          <w:tcPr>
            <w:tcW w:w="1050" w:type="dxa"/>
            <w:vAlign w:val="center"/>
          </w:tcPr>
          <w:p>
            <w:pPr>
              <w:spacing w:after="120" w:line="360" w:lineRule="atLeast"/>
              <w:ind w:left="851" w:hanging="851"/>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cs="宋体"/>
                <w:szCs w:val="21"/>
              </w:rPr>
            </w:pPr>
          </w:p>
        </w:tc>
        <w:tc>
          <w:tcPr>
            <w:tcW w:w="1848" w:type="dxa"/>
            <w:vAlign w:val="center"/>
          </w:tcPr>
          <w:p>
            <w:pPr>
              <w:spacing w:after="120" w:line="360" w:lineRule="atLeast"/>
              <w:ind w:left="851" w:hanging="851"/>
              <w:jc w:val="center"/>
              <w:rPr>
                <w:rFonts w:cs="宋体"/>
                <w:szCs w:val="21"/>
              </w:rPr>
            </w:pPr>
          </w:p>
        </w:tc>
        <w:tc>
          <w:tcPr>
            <w:tcW w:w="1260" w:type="dxa"/>
            <w:vAlign w:val="center"/>
          </w:tcPr>
          <w:p>
            <w:pPr>
              <w:spacing w:after="120" w:line="360" w:lineRule="atLeast"/>
              <w:ind w:left="851" w:hanging="851"/>
              <w:jc w:val="center"/>
              <w:rPr>
                <w:rFonts w:cs="宋体"/>
                <w:szCs w:val="21"/>
              </w:rPr>
            </w:pPr>
          </w:p>
        </w:tc>
        <w:tc>
          <w:tcPr>
            <w:tcW w:w="1800" w:type="dxa"/>
            <w:vAlign w:val="center"/>
          </w:tcPr>
          <w:p>
            <w:pPr>
              <w:spacing w:after="120" w:line="360" w:lineRule="atLeast"/>
              <w:ind w:left="851" w:hanging="851"/>
              <w:jc w:val="center"/>
              <w:rPr>
                <w:rFonts w:cs="宋体"/>
                <w:szCs w:val="21"/>
              </w:rPr>
            </w:pPr>
          </w:p>
        </w:tc>
        <w:tc>
          <w:tcPr>
            <w:tcW w:w="1620" w:type="dxa"/>
            <w:vAlign w:val="center"/>
          </w:tcPr>
          <w:p>
            <w:pPr>
              <w:spacing w:after="120" w:line="360" w:lineRule="atLeast"/>
              <w:ind w:left="851" w:hanging="851"/>
              <w:jc w:val="center"/>
              <w:rPr>
                <w:rFonts w:cs="宋体"/>
                <w:szCs w:val="21"/>
              </w:rPr>
            </w:pPr>
          </w:p>
        </w:tc>
        <w:tc>
          <w:tcPr>
            <w:tcW w:w="900" w:type="dxa"/>
            <w:vAlign w:val="center"/>
          </w:tcPr>
          <w:p>
            <w:pPr>
              <w:spacing w:after="120" w:line="360" w:lineRule="atLeast"/>
              <w:ind w:left="851" w:hanging="851"/>
              <w:jc w:val="center"/>
              <w:rPr>
                <w:rFonts w:cs="宋体"/>
                <w:szCs w:val="21"/>
              </w:rPr>
            </w:pPr>
          </w:p>
        </w:tc>
        <w:tc>
          <w:tcPr>
            <w:tcW w:w="1050" w:type="dxa"/>
            <w:vAlign w:val="center"/>
          </w:tcPr>
          <w:p>
            <w:pPr>
              <w:spacing w:after="120" w:line="360" w:lineRule="atLeast"/>
              <w:ind w:left="851" w:hanging="851"/>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cs="宋体"/>
                <w:szCs w:val="21"/>
              </w:rPr>
            </w:pPr>
          </w:p>
        </w:tc>
        <w:tc>
          <w:tcPr>
            <w:tcW w:w="1848" w:type="dxa"/>
            <w:vAlign w:val="center"/>
          </w:tcPr>
          <w:p>
            <w:pPr>
              <w:spacing w:after="120" w:line="360" w:lineRule="atLeast"/>
              <w:ind w:left="851" w:hanging="851"/>
              <w:jc w:val="center"/>
              <w:rPr>
                <w:rFonts w:cs="宋体"/>
                <w:szCs w:val="21"/>
              </w:rPr>
            </w:pPr>
          </w:p>
        </w:tc>
        <w:tc>
          <w:tcPr>
            <w:tcW w:w="1260" w:type="dxa"/>
            <w:vAlign w:val="center"/>
          </w:tcPr>
          <w:p>
            <w:pPr>
              <w:spacing w:after="120" w:line="360" w:lineRule="atLeast"/>
              <w:ind w:left="851" w:hanging="851"/>
              <w:jc w:val="center"/>
              <w:rPr>
                <w:rFonts w:cs="宋体"/>
                <w:szCs w:val="21"/>
              </w:rPr>
            </w:pPr>
          </w:p>
        </w:tc>
        <w:tc>
          <w:tcPr>
            <w:tcW w:w="1800" w:type="dxa"/>
            <w:vAlign w:val="center"/>
          </w:tcPr>
          <w:p>
            <w:pPr>
              <w:spacing w:after="120" w:line="360" w:lineRule="atLeast"/>
              <w:ind w:left="851" w:hanging="851"/>
              <w:jc w:val="center"/>
              <w:rPr>
                <w:rFonts w:cs="宋体"/>
                <w:szCs w:val="21"/>
              </w:rPr>
            </w:pPr>
          </w:p>
        </w:tc>
        <w:tc>
          <w:tcPr>
            <w:tcW w:w="1620" w:type="dxa"/>
            <w:vAlign w:val="center"/>
          </w:tcPr>
          <w:p>
            <w:pPr>
              <w:spacing w:after="120" w:line="360" w:lineRule="atLeast"/>
              <w:ind w:left="851" w:hanging="851"/>
              <w:jc w:val="center"/>
              <w:rPr>
                <w:rFonts w:cs="宋体"/>
                <w:szCs w:val="21"/>
              </w:rPr>
            </w:pPr>
          </w:p>
        </w:tc>
        <w:tc>
          <w:tcPr>
            <w:tcW w:w="900" w:type="dxa"/>
            <w:vAlign w:val="center"/>
          </w:tcPr>
          <w:p>
            <w:pPr>
              <w:spacing w:after="120" w:line="360" w:lineRule="atLeast"/>
              <w:ind w:left="851" w:hanging="851"/>
              <w:jc w:val="center"/>
              <w:rPr>
                <w:rFonts w:cs="宋体"/>
                <w:szCs w:val="21"/>
              </w:rPr>
            </w:pPr>
          </w:p>
        </w:tc>
        <w:tc>
          <w:tcPr>
            <w:tcW w:w="1050" w:type="dxa"/>
            <w:vAlign w:val="center"/>
          </w:tcPr>
          <w:p>
            <w:pPr>
              <w:spacing w:after="120" w:line="360" w:lineRule="atLeast"/>
              <w:ind w:left="851" w:hanging="851"/>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pPr>
              <w:spacing w:after="120" w:line="360" w:lineRule="atLeast"/>
              <w:ind w:left="851" w:hanging="851"/>
              <w:jc w:val="center"/>
              <w:rPr>
                <w:rFonts w:cs="宋体"/>
                <w:szCs w:val="21"/>
              </w:rPr>
            </w:pPr>
            <w:r>
              <w:rPr>
                <w:rFonts w:hint="eastAsia" w:cs="宋体"/>
                <w:szCs w:val="21"/>
              </w:rPr>
              <w:t>备注</w:t>
            </w:r>
          </w:p>
        </w:tc>
        <w:tc>
          <w:tcPr>
            <w:tcW w:w="8478" w:type="dxa"/>
            <w:gridSpan w:val="6"/>
            <w:vAlign w:val="center"/>
          </w:tcPr>
          <w:p>
            <w:pPr>
              <w:spacing w:after="120" w:line="360" w:lineRule="atLeast"/>
              <w:ind w:left="851" w:hanging="851"/>
              <w:jc w:val="center"/>
              <w:rPr>
                <w:rFonts w:cs="宋体"/>
                <w:szCs w:val="21"/>
              </w:rPr>
            </w:pPr>
          </w:p>
        </w:tc>
      </w:tr>
    </w:tbl>
    <w:p>
      <w:pPr>
        <w:widowControl/>
        <w:snapToGrid w:val="0"/>
        <w:spacing w:line="360" w:lineRule="exact"/>
        <w:jc w:val="left"/>
        <w:rPr>
          <w:rFonts w:cs="宋体"/>
          <w:szCs w:val="21"/>
        </w:rPr>
      </w:pPr>
      <w:r>
        <w:rPr>
          <w:rFonts w:hint="eastAsia" w:cs="宋体"/>
          <w:szCs w:val="21"/>
        </w:rPr>
        <w:t>说明：如供应商的响应文件与询价采购文件第四章、第五章有偏离的，应在 “技术商务偏离表”上逐条填写；如全部条款无偏离，则只须在偏离表备注栏填写“全部条款无偏离”或提供空白表格，并加盖公章。</w:t>
      </w:r>
    </w:p>
    <w:p>
      <w:pPr>
        <w:widowControl/>
        <w:jc w:val="left"/>
        <w:rPr>
          <w:rFonts w:cs="宋体"/>
          <w:szCs w:val="21"/>
        </w:rPr>
      </w:pPr>
      <w:r>
        <w:rPr>
          <w:rFonts w:hint="eastAsia" w:cs="宋体"/>
          <w:szCs w:val="21"/>
        </w:rPr>
        <w:br w:type="page"/>
      </w:r>
    </w:p>
    <w:p>
      <w:pPr>
        <w:pStyle w:val="3"/>
        <w:numPr>
          <w:ilvl w:val="1"/>
          <w:numId w:val="5"/>
        </w:numPr>
        <w:spacing w:line="416" w:lineRule="auto"/>
        <w:ind w:left="0" w:firstLine="0"/>
        <w:rPr>
          <w:rFonts w:ascii="Times New Roman" w:hAnsi="Times New Roman" w:eastAsia="宋体" w:cs="宋体"/>
        </w:rPr>
      </w:pPr>
      <w:bookmarkStart w:id="43" w:name="_Toc476321849"/>
      <w:bookmarkStart w:id="44" w:name="_Toc10360"/>
      <w:bookmarkStart w:id="45" w:name="_Toc11834"/>
      <w:r>
        <w:rPr>
          <w:rFonts w:hint="eastAsia" w:ascii="Times New Roman" w:hAnsi="Times New Roman" w:eastAsia="宋体" w:cs="宋体"/>
        </w:rPr>
        <w:t>供应商承接过的类似项目情况表</w:t>
      </w:r>
      <w:bookmarkEnd w:id="43"/>
      <w:bookmarkEnd w:id="44"/>
      <w:bookmarkEnd w:id="45"/>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pPr>
              <w:jc w:val="center"/>
              <w:rPr>
                <w:rFonts w:cs="宋体"/>
                <w:bCs/>
                <w:szCs w:val="21"/>
              </w:rPr>
            </w:pPr>
            <w:r>
              <w:rPr>
                <w:rFonts w:hint="eastAsia" w:cs="宋体"/>
                <w:bCs/>
                <w:szCs w:val="21"/>
              </w:rPr>
              <w:t>序号</w:t>
            </w:r>
          </w:p>
        </w:tc>
        <w:tc>
          <w:tcPr>
            <w:tcW w:w="1880" w:type="pct"/>
            <w:vAlign w:val="center"/>
          </w:tcPr>
          <w:p>
            <w:pPr>
              <w:jc w:val="center"/>
              <w:rPr>
                <w:rFonts w:cs="宋体"/>
                <w:bCs/>
                <w:szCs w:val="21"/>
              </w:rPr>
            </w:pPr>
            <w:r>
              <w:rPr>
                <w:rFonts w:hint="eastAsia" w:cs="宋体"/>
                <w:bCs/>
                <w:szCs w:val="21"/>
              </w:rPr>
              <w:t>项目名称</w:t>
            </w:r>
          </w:p>
        </w:tc>
        <w:tc>
          <w:tcPr>
            <w:tcW w:w="984" w:type="pct"/>
            <w:vAlign w:val="center"/>
          </w:tcPr>
          <w:p>
            <w:pPr>
              <w:jc w:val="center"/>
              <w:rPr>
                <w:rFonts w:cs="宋体"/>
                <w:bCs/>
                <w:szCs w:val="21"/>
              </w:rPr>
            </w:pPr>
            <w:r>
              <w:rPr>
                <w:rFonts w:hint="eastAsia" w:cs="宋体"/>
                <w:bCs/>
                <w:szCs w:val="21"/>
              </w:rPr>
              <w:t>签订合同时间</w:t>
            </w:r>
          </w:p>
        </w:tc>
        <w:tc>
          <w:tcPr>
            <w:tcW w:w="807" w:type="pct"/>
            <w:vAlign w:val="center"/>
          </w:tcPr>
          <w:p>
            <w:pPr>
              <w:jc w:val="center"/>
              <w:rPr>
                <w:rFonts w:cs="宋体"/>
                <w:bCs/>
                <w:szCs w:val="21"/>
              </w:rPr>
            </w:pPr>
            <w:r>
              <w:rPr>
                <w:rFonts w:hint="eastAsia" w:cs="宋体"/>
                <w:bCs/>
                <w:szCs w:val="21"/>
              </w:rPr>
              <w:t>合同金额(万元)</w:t>
            </w:r>
          </w:p>
        </w:tc>
        <w:tc>
          <w:tcPr>
            <w:tcW w:w="677" w:type="pct"/>
            <w:vAlign w:val="center"/>
          </w:tcPr>
          <w:p>
            <w:pPr>
              <w:jc w:val="center"/>
              <w:rPr>
                <w:rFonts w:cs="宋体"/>
                <w:bCs/>
                <w:szCs w:val="21"/>
              </w:rPr>
            </w:pPr>
            <w:r>
              <w:rPr>
                <w:rFonts w:hint="eastAsia" w:cs="宋体"/>
                <w:bCs/>
                <w:szCs w:val="21"/>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pPr>
              <w:jc w:val="center"/>
              <w:rPr>
                <w:rFonts w:cs="宋体"/>
                <w:szCs w:val="21"/>
              </w:rPr>
            </w:pPr>
          </w:p>
          <w:p>
            <w:pPr>
              <w:jc w:val="center"/>
              <w:rPr>
                <w:rFonts w:cs="宋体"/>
                <w:szCs w:val="21"/>
              </w:rPr>
            </w:pPr>
          </w:p>
        </w:tc>
        <w:tc>
          <w:tcPr>
            <w:tcW w:w="1880" w:type="pct"/>
            <w:vAlign w:val="center"/>
          </w:tcPr>
          <w:p>
            <w:pPr>
              <w:widowControl/>
              <w:jc w:val="center"/>
              <w:rPr>
                <w:rFonts w:cs="宋体"/>
                <w:szCs w:val="21"/>
              </w:rPr>
            </w:pPr>
          </w:p>
          <w:p>
            <w:pPr>
              <w:jc w:val="center"/>
              <w:rPr>
                <w:rFonts w:cs="宋体"/>
                <w:szCs w:val="21"/>
              </w:rPr>
            </w:pPr>
          </w:p>
        </w:tc>
        <w:tc>
          <w:tcPr>
            <w:tcW w:w="984" w:type="pct"/>
          </w:tcPr>
          <w:p>
            <w:pPr>
              <w:jc w:val="center"/>
              <w:rPr>
                <w:rFonts w:cs="宋体"/>
                <w:szCs w:val="21"/>
              </w:rPr>
            </w:pPr>
          </w:p>
        </w:tc>
        <w:tc>
          <w:tcPr>
            <w:tcW w:w="807" w:type="pct"/>
            <w:vAlign w:val="center"/>
          </w:tcPr>
          <w:p>
            <w:pPr>
              <w:jc w:val="center"/>
              <w:rPr>
                <w:rFonts w:cs="宋体"/>
                <w:szCs w:val="21"/>
              </w:rPr>
            </w:pPr>
          </w:p>
        </w:tc>
        <w:tc>
          <w:tcPr>
            <w:tcW w:w="677" w:type="pct"/>
            <w:vAlign w:val="center"/>
          </w:tcPr>
          <w:p>
            <w:pPr>
              <w:jc w:val="center"/>
              <w:rPr>
                <w:rFonts w:cs="宋体"/>
                <w:szCs w:val="21"/>
              </w:rPr>
            </w:pPr>
          </w:p>
        </w:tc>
      </w:tr>
    </w:tbl>
    <w:p>
      <w:pPr>
        <w:adjustRightInd w:val="0"/>
        <w:snapToGrid w:val="0"/>
        <w:spacing w:line="300" w:lineRule="auto"/>
        <w:rPr>
          <w:rFonts w:cs="宋体"/>
          <w:spacing w:val="-2"/>
          <w:szCs w:val="21"/>
        </w:rPr>
      </w:pPr>
      <w:r>
        <w:rPr>
          <w:rFonts w:hint="eastAsia" w:cs="宋体"/>
          <w:spacing w:val="-2"/>
          <w:szCs w:val="21"/>
        </w:rPr>
        <w:t>备注：</w:t>
      </w:r>
    </w:p>
    <w:p>
      <w:pPr>
        <w:adjustRightInd w:val="0"/>
        <w:snapToGrid w:val="0"/>
        <w:spacing w:line="300" w:lineRule="auto"/>
        <w:rPr>
          <w:rFonts w:cs="宋体"/>
          <w:spacing w:val="-2"/>
          <w:szCs w:val="21"/>
        </w:rPr>
      </w:pPr>
      <w:r>
        <w:rPr>
          <w:rFonts w:hint="eastAsia" w:cs="宋体"/>
          <w:spacing w:val="-2"/>
          <w:szCs w:val="21"/>
        </w:rPr>
        <w:t>1.供应商必须如实填写，并保证内容真实可靠，如有弄虚作假，将取消报价资格。</w:t>
      </w:r>
    </w:p>
    <w:p>
      <w:pPr>
        <w:adjustRightInd w:val="0"/>
        <w:snapToGrid w:val="0"/>
        <w:spacing w:line="300" w:lineRule="auto"/>
        <w:rPr>
          <w:rFonts w:cs="宋体"/>
          <w:szCs w:val="21"/>
        </w:rPr>
      </w:pPr>
      <w:r>
        <w:rPr>
          <w:rFonts w:hint="eastAsia" w:cs="宋体"/>
          <w:spacing w:val="-2"/>
          <w:szCs w:val="21"/>
        </w:rPr>
        <w:t>2.</w:t>
      </w:r>
      <w:r>
        <w:rPr>
          <w:rFonts w:hint="eastAsia" w:cs="宋体"/>
        </w:rPr>
        <w:t xml:space="preserve"> 按合同签订时间，必须提供服务合同关键页复印件（包含但不限于合同首页、合同金额页、合同签字页、合同清单）或相关订单、票据、其他证明材料。</w:t>
      </w:r>
    </w:p>
    <w:p>
      <w:pPr>
        <w:widowControl/>
        <w:jc w:val="left"/>
        <w:rPr>
          <w:rFonts w:cs="宋体"/>
          <w:spacing w:val="-2"/>
          <w:szCs w:val="21"/>
        </w:rPr>
      </w:pPr>
      <w:r>
        <w:rPr>
          <w:rFonts w:hint="eastAsia" w:cs="宋体"/>
          <w:spacing w:val="-2"/>
          <w:szCs w:val="21"/>
        </w:rPr>
        <w:br w:type="page"/>
      </w:r>
    </w:p>
    <w:p>
      <w:pPr>
        <w:pStyle w:val="3"/>
        <w:numPr>
          <w:ilvl w:val="1"/>
          <w:numId w:val="5"/>
        </w:numPr>
        <w:spacing w:line="416" w:lineRule="auto"/>
        <w:ind w:left="0" w:firstLine="0"/>
        <w:rPr>
          <w:rFonts w:ascii="Times New Roman" w:hAnsi="Times New Roman" w:eastAsia="宋体" w:cs="宋体"/>
        </w:rPr>
      </w:pPr>
      <w:bookmarkStart w:id="46" w:name="_Toc476321850"/>
      <w:bookmarkStart w:id="47" w:name="_Toc3792"/>
      <w:bookmarkStart w:id="48" w:name="_Toc26958"/>
      <w:r>
        <w:rPr>
          <w:rFonts w:hint="eastAsia" w:ascii="Times New Roman" w:hAnsi="Times New Roman" w:eastAsia="宋体" w:cs="宋体"/>
        </w:rPr>
        <w:t>项目负责人及成员组成情况表</w:t>
      </w:r>
      <w:bookmarkEnd w:id="46"/>
      <w:bookmarkEnd w:id="47"/>
      <w:bookmarkEnd w:id="48"/>
    </w:p>
    <w:p>
      <w:pPr>
        <w:pStyle w:val="17"/>
        <w:ind w:firstLine="0" w:firstLineChars="0"/>
        <w:rPr>
          <w:rFonts w:cs="宋体"/>
          <w:szCs w:val="21"/>
        </w:rPr>
      </w:pPr>
      <w:r>
        <w:rPr>
          <w:rFonts w:hint="eastAsia" w:cs="宋体"/>
          <w:szCs w:val="21"/>
        </w:rPr>
        <w:t>供应商名称（盖章）：__________________</w:t>
      </w:r>
    </w:p>
    <w:p>
      <w:pPr>
        <w:pStyle w:val="17"/>
        <w:ind w:firstLine="0" w:firstLineChars="0"/>
        <w:rPr>
          <w:rFonts w:cs="宋体"/>
          <w:szCs w:val="21"/>
        </w:rPr>
      </w:pPr>
      <w:r>
        <w:rPr>
          <w:rFonts w:hint="eastAsia" w:cs="宋体"/>
          <w:szCs w:val="21"/>
        </w:rPr>
        <w:t>项目名称：__________________ 项目编号： _________________</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right="-57"/>
              <w:jc w:val="center"/>
              <w:rPr>
                <w:rFonts w:cs="宋体"/>
                <w:szCs w:val="21"/>
              </w:rPr>
            </w:pPr>
            <w:r>
              <w:rPr>
                <w:rFonts w:hint="eastAsia" w:cs="宋体"/>
                <w:szCs w:val="21"/>
              </w:rPr>
              <w:t>项目组中职务</w:t>
            </w:r>
          </w:p>
        </w:tc>
        <w:tc>
          <w:tcPr>
            <w:tcW w:w="929" w:type="pct"/>
            <w:vAlign w:val="center"/>
          </w:tcPr>
          <w:p>
            <w:pPr>
              <w:ind w:right="-57"/>
              <w:jc w:val="center"/>
              <w:rPr>
                <w:rFonts w:cs="宋体"/>
                <w:szCs w:val="21"/>
              </w:rPr>
            </w:pPr>
            <w:r>
              <w:rPr>
                <w:rFonts w:hint="eastAsia" w:cs="宋体"/>
                <w:szCs w:val="21"/>
              </w:rPr>
              <w:t>姓名</w:t>
            </w:r>
          </w:p>
        </w:tc>
        <w:tc>
          <w:tcPr>
            <w:tcW w:w="689" w:type="pct"/>
            <w:vAlign w:val="center"/>
          </w:tcPr>
          <w:p>
            <w:pPr>
              <w:ind w:right="-57"/>
              <w:jc w:val="center"/>
              <w:rPr>
                <w:rFonts w:cs="宋体"/>
                <w:szCs w:val="21"/>
              </w:rPr>
            </w:pPr>
            <w:r>
              <w:rPr>
                <w:rFonts w:hint="eastAsia" w:cs="宋体"/>
                <w:szCs w:val="21"/>
              </w:rPr>
              <w:t>学历</w:t>
            </w:r>
          </w:p>
        </w:tc>
        <w:tc>
          <w:tcPr>
            <w:tcW w:w="766" w:type="pct"/>
            <w:vAlign w:val="center"/>
          </w:tcPr>
          <w:p>
            <w:pPr>
              <w:ind w:right="-57"/>
              <w:jc w:val="center"/>
              <w:rPr>
                <w:rFonts w:cs="宋体"/>
                <w:szCs w:val="21"/>
              </w:rPr>
            </w:pPr>
            <w:r>
              <w:rPr>
                <w:rFonts w:hint="eastAsia" w:cs="宋体"/>
                <w:szCs w:val="21"/>
              </w:rPr>
              <w:t>职务</w:t>
            </w:r>
          </w:p>
        </w:tc>
        <w:tc>
          <w:tcPr>
            <w:tcW w:w="1039" w:type="pct"/>
            <w:vAlign w:val="center"/>
          </w:tcPr>
          <w:p>
            <w:pPr>
              <w:ind w:right="-57"/>
              <w:jc w:val="center"/>
              <w:rPr>
                <w:rFonts w:cs="宋体"/>
                <w:szCs w:val="21"/>
              </w:rPr>
            </w:pPr>
            <w:r>
              <w:rPr>
                <w:rFonts w:hint="eastAsia" w:cs="宋体"/>
                <w:szCs w:val="21"/>
              </w:rPr>
              <w:t>本专业工作年限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ind w:left="-153" w:firstLine="39"/>
              <w:jc w:val="center"/>
              <w:rPr>
                <w:rFonts w:cs="宋体"/>
                <w:szCs w:val="21"/>
              </w:rPr>
            </w:pPr>
            <w:r>
              <w:rPr>
                <w:rFonts w:hint="eastAsia" w:cs="宋体"/>
                <w:szCs w:val="21"/>
              </w:rPr>
              <w:t>项目负责人</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cs="宋体"/>
                <w:szCs w:val="21"/>
              </w:rPr>
            </w:pPr>
            <w:r>
              <w:rPr>
                <w:rFonts w:hint="eastAsia" w:cs="宋体"/>
                <w:szCs w:val="21"/>
              </w:rPr>
              <w:t>1、主要项目人员1</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cs="宋体"/>
                <w:szCs w:val="21"/>
              </w:rPr>
            </w:pPr>
            <w:r>
              <w:rPr>
                <w:rFonts w:hint="eastAsia" w:cs="宋体"/>
                <w:szCs w:val="21"/>
              </w:rPr>
              <w:t>2、主要项目人员2</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cs="宋体"/>
                <w:szCs w:val="21"/>
              </w:rPr>
            </w:pPr>
            <w:r>
              <w:rPr>
                <w:rFonts w:hint="eastAsia" w:cs="宋体"/>
                <w:szCs w:val="21"/>
              </w:rPr>
              <w:t>3、主要项目人员3</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cs="宋体"/>
                <w:szCs w:val="21"/>
              </w:rPr>
            </w:pPr>
            <w:r>
              <w:rPr>
                <w:rFonts w:hint="eastAsia" w:cs="宋体"/>
                <w:szCs w:val="21"/>
              </w:rPr>
              <w:t>…</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rPr>
                <w:rFonts w:cs="宋体"/>
                <w:szCs w:val="21"/>
              </w:rPr>
            </w:pP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pPr>
              <w:spacing w:line="360" w:lineRule="auto"/>
              <w:ind w:right="-55"/>
              <w:jc w:val="center"/>
              <w:rPr>
                <w:rFonts w:cs="宋体"/>
                <w:szCs w:val="21"/>
              </w:rPr>
            </w:pPr>
            <w:r>
              <w:rPr>
                <w:rFonts w:hint="eastAsia" w:cs="宋体"/>
                <w:szCs w:val="21"/>
              </w:rPr>
              <w:t>….</w:t>
            </w:r>
          </w:p>
        </w:tc>
        <w:tc>
          <w:tcPr>
            <w:tcW w:w="929" w:type="pct"/>
            <w:vAlign w:val="center"/>
          </w:tcPr>
          <w:p>
            <w:pPr>
              <w:spacing w:line="360" w:lineRule="auto"/>
              <w:ind w:right="-55" w:firstLine="472"/>
              <w:jc w:val="center"/>
              <w:rPr>
                <w:rFonts w:cs="宋体"/>
                <w:szCs w:val="21"/>
              </w:rPr>
            </w:pPr>
          </w:p>
        </w:tc>
        <w:tc>
          <w:tcPr>
            <w:tcW w:w="689" w:type="pct"/>
            <w:vAlign w:val="center"/>
          </w:tcPr>
          <w:p>
            <w:pPr>
              <w:spacing w:line="360" w:lineRule="auto"/>
              <w:ind w:right="-55" w:firstLine="472"/>
              <w:jc w:val="center"/>
              <w:rPr>
                <w:rFonts w:cs="宋体"/>
                <w:szCs w:val="21"/>
              </w:rPr>
            </w:pPr>
          </w:p>
        </w:tc>
        <w:tc>
          <w:tcPr>
            <w:tcW w:w="766" w:type="pct"/>
            <w:vAlign w:val="center"/>
          </w:tcPr>
          <w:p>
            <w:pPr>
              <w:spacing w:line="360" w:lineRule="auto"/>
              <w:ind w:right="-55" w:firstLine="472"/>
              <w:jc w:val="center"/>
              <w:rPr>
                <w:rFonts w:cs="宋体"/>
                <w:szCs w:val="21"/>
              </w:rPr>
            </w:pPr>
          </w:p>
        </w:tc>
        <w:tc>
          <w:tcPr>
            <w:tcW w:w="1039" w:type="pct"/>
            <w:vAlign w:val="center"/>
          </w:tcPr>
          <w:p>
            <w:pPr>
              <w:spacing w:line="360" w:lineRule="auto"/>
              <w:ind w:right="-55" w:firstLine="472"/>
              <w:jc w:val="center"/>
              <w:rPr>
                <w:rFonts w:cs="宋体"/>
                <w:szCs w:val="21"/>
              </w:rPr>
            </w:pPr>
          </w:p>
        </w:tc>
      </w:tr>
    </w:tbl>
    <w:p>
      <w:pPr>
        <w:adjustRightInd w:val="0"/>
        <w:snapToGrid w:val="0"/>
        <w:spacing w:line="300" w:lineRule="auto"/>
        <w:rPr>
          <w:rFonts w:cs="宋体"/>
        </w:rPr>
      </w:pPr>
      <w:r>
        <w:rPr>
          <w:rFonts w:hint="eastAsia" w:cs="宋体"/>
          <w:spacing w:val="-2"/>
          <w:szCs w:val="21"/>
        </w:rPr>
        <w:t>备注：</w:t>
      </w:r>
      <w:r>
        <w:rPr>
          <w:rFonts w:hint="eastAsia" w:cs="宋体"/>
        </w:rPr>
        <w:t>供应商需提供团队人员的相关工作经验介绍材料，如：合同证明材料/客户评价材料/相关报道/学历/职称/资质证书复印件等。</w:t>
      </w:r>
      <w:r>
        <w:rPr>
          <w:rFonts w:hint="eastAsia" w:cs="宋体"/>
        </w:rPr>
        <w:br w:type="page"/>
      </w:r>
    </w:p>
    <w:p>
      <w:pPr>
        <w:pStyle w:val="3"/>
        <w:numPr>
          <w:ilvl w:val="1"/>
          <w:numId w:val="5"/>
        </w:numPr>
        <w:spacing w:line="416" w:lineRule="auto"/>
        <w:ind w:left="0" w:firstLine="0"/>
        <w:rPr>
          <w:rFonts w:ascii="Times New Roman" w:hAnsi="Times New Roman" w:eastAsia="宋体" w:cs="宋体"/>
        </w:rPr>
      </w:pPr>
      <w:bookmarkStart w:id="49" w:name="_Toc18330"/>
      <w:bookmarkStart w:id="50" w:name="_Toc104"/>
      <w:bookmarkStart w:id="51" w:name="_Toc56432254"/>
      <w:bookmarkStart w:id="52" w:name="_Toc68688822"/>
      <w:bookmarkStart w:id="53" w:name="_Toc1651923"/>
      <w:bookmarkStart w:id="54" w:name="_Toc15928"/>
      <w:r>
        <w:rPr>
          <w:rFonts w:hint="eastAsia" w:ascii="Times New Roman" w:hAnsi="Times New Roman" w:eastAsia="宋体" w:cs="宋体"/>
        </w:rPr>
        <w:t>本项目的实施方案</w:t>
      </w:r>
      <w:bookmarkEnd w:id="49"/>
      <w:bookmarkEnd w:id="50"/>
    </w:p>
    <w:p>
      <w:pPr>
        <w:topLinePunct/>
        <w:spacing w:line="440" w:lineRule="exact"/>
        <w:jc w:val="left"/>
        <w:rPr>
          <w:rFonts w:cs="宋体"/>
          <w:szCs w:val="21"/>
        </w:rPr>
      </w:pPr>
      <w:r>
        <w:rPr>
          <w:rFonts w:hint="eastAsia" w:cs="宋体"/>
          <w:szCs w:val="21"/>
        </w:rPr>
        <w:t>格式自拟</w:t>
      </w:r>
    </w:p>
    <w:p>
      <w:pPr>
        <w:widowControl/>
        <w:jc w:val="left"/>
        <w:rPr>
          <w:rFonts w:cs="宋体"/>
        </w:rPr>
      </w:pPr>
    </w:p>
    <w:p>
      <w:pPr>
        <w:widowControl/>
        <w:jc w:val="left"/>
        <w:rPr>
          <w:rFonts w:cs="宋体"/>
        </w:rPr>
      </w:pPr>
    </w:p>
    <w:p>
      <w:pPr>
        <w:widowControl/>
        <w:jc w:val="left"/>
        <w:rPr>
          <w:rFonts w:cs="宋体"/>
        </w:rPr>
      </w:pPr>
      <w:r>
        <w:rPr>
          <w:rFonts w:hint="eastAsia" w:cs="宋体"/>
        </w:rPr>
        <w:t>供应商需根据项目目标和服务内容关键技术指标，拟定具体合理的服务方案。项目服务方案内容自拟，主要内容应包括：</w:t>
      </w:r>
    </w:p>
    <w:p>
      <w:pPr>
        <w:widowControl/>
        <w:jc w:val="left"/>
        <w:rPr>
          <w:rFonts w:cs="宋体"/>
        </w:rPr>
      </w:pPr>
    </w:p>
    <w:p>
      <w:pPr>
        <w:widowControl/>
        <w:jc w:val="left"/>
        <w:rPr>
          <w:rFonts w:cs="宋体"/>
        </w:rPr>
      </w:pPr>
      <w:r>
        <w:rPr>
          <w:rFonts w:hint="eastAsia" w:cs="宋体"/>
        </w:rPr>
        <w:t>1.对项目服务要求的理解。</w:t>
      </w:r>
    </w:p>
    <w:p>
      <w:pPr>
        <w:widowControl/>
        <w:jc w:val="left"/>
        <w:rPr>
          <w:rFonts w:cs="宋体"/>
        </w:rPr>
      </w:pPr>
      <w:r>
        <w:rPr>
          <w:rFonts w:hint="eastAsia" w:cs="宋体"/>
        </w:rPr>
        <w:t>2.项目服务要求的具体解决方案。</w:t>
      </w:r>
    </w:p>
    <w:p>
      <w:pPr>
        <w:widowControl/>
        <w:jc w:val="left"/>
        <w:rPr>
          <w:rFonts w:cs="宋体"/>
        </w:rPr>
      </w:pPr>
      <w:r>
        <w:rPr>
          <w:rFonts w:hint="eastAsia" w:cs="宋体"/>
        </w:rPr>
        <w:t>3.执行保障方案。供应商需合理安排项目工作，制定调整优化与应急保障预案，确保做好各项准备工作，及时完成采购文件中所规定的各项任务；需至少安排1名项目负责人，根据采购方要求统筹开展项目管理。</w:t>
      </w:r>
    </w:p>
    <w:p>
      <w:pPr>
        <w:widowControl/>
        <w:jc w:val="left"/>
        <w:rPr>
          <w:rFonts w:cs="宋体"/>
        </w:rPr>
      </w:pPr>
      <w:r>
        <w:rPr>
          <w:rFonts w:hint="eastAsia" w:cs="宋体"/>
        </w:rPr>
        <w:t>4.项目实施进度计划。</w:t>
      </w:r>
    </w:p>
    <w:p>
      <w:pPr>
        <w:widowControl/>
        <w:jc w:val="left"/>
        <w:rPr>
          <w:rFonts w:cs="宋体"/>
        </w:rPr>
      </w:pPr>
      <w:r>
        <w:rPr>
          <w:rFonts w:hint="eastAsia" w:cs="宋体"/>
        </w:rPr>
        <w:t>5.保密管理及服务质量保障措施。</w:t>
      </w:r>
    </w:p>
    <w:p>
      <w:pPr>
        <w:widowControl/>
        <w:jc w:val="left"/>
        <w:rPr>
          <w:rFonts w:cs="宋体"/>
        </w:rPr>
      </w:pPr>
      <w:r>
        <w:rPr>
          <w:rFonts w:hint="eastAsia" w:cs="宋体"/>
        </w:rPr>
        <w:t>6.项目服务团队及技术资质。</w:t>
      </w:r>
    </w:p>
    <w:p>
      <w:pPr>
        <w:widowControl/>
        <w:jc w:val="left"/>
        <w:rPr>
          <w:rFonts w:cs="宋体"/>
          <w:b/>
          <w:bCs/>
          <w:sz w:val="32"/>
          <w:szCs w:val="32"/>
        </w:rPr>
      </w:pPr>
      <w:r>
        <w:rPr>
          <w:rFonts w:hint="eastAsia" w:cs="宋体"/>
        </w:rPr>
        <w:br w:type="page"/>
      </w:r>
    </w:p>
    <w:p>
      <w:pPr>
        <w:pStyle w:val="3"/>
        <w:numPr>
          <w:ilvl w:val="1"/>
          <w:numId w:val="5"/>
        </w:numPr>
        <w:spacing w:line="416" w:lineRule="auto"/>
        <w:ind w:left="0" w:firstLine="0"/>
        <w:rPr>
          <w:rFonts w:ascii="Times New Roman" w:hAnsi="Times New Roman" w:eastAsia="宋体" w:cs="宋体"/>
        </w:rPr>
      </w:pPr>
      <w:bookmarkStart w:id="55" w:name="_Toc17083"/>
      <w:bookmarkStart w:id="56" w:name="_Toc29130"/>
      <w:r>
        <w:rPr>
          <w:rFonts w:hint="eastAsia" w:ascii="Times New Roman" w:hAnsi="Times New Roman" w:eastAsia="宋体" w:cs="宋体"/>
        </w:rPr>
        <w:t>项目报价</w:t>
      </w:r>
      <w:bookmarkEnd w:id="51"/>
      <w:bookmarkEnd w:id="52"/>
      <w:bookmarkEnd w:id="53"/>
      <w:bookmarkEnd w:id="54"/>
      <w:bookmarkEnd w:id="55"/>
      <w:r>
        <w:rPr>
          <w:rFonts w:hint="eastAsia" w:ascii="Times New Roman" w:hAnsi="Times New Roman" w:eastAsia="宋体" w:cs="宋体"/>
        </w:rPr>
        <w:t>函</w:t>
      </w:r>
      <w:bookmarkEnd w:id="56"/>
    </w:p>
    <w:p>
      <w:pPr>
        <w:spacing w:line="360" w:lineRule="auto"/>
        <w:jc w:val="center"/>
        <w:rPr>
          <w:rFonts w:eastAsia="方正小标宋简体" w:cs="方正小标宋简体"/>
          <w:b/>
          <w:sz w:val="32"/>
          <w:szCs w:val="32"/>
        </w:rPr>
      </w:pPr>
      <w:r>
        <w:rPr>
          <w:rFonts w:hint="eastAsia" w:eastAsia="方正小标宋简体" w:cs="方正小标宋简体"/>
          <w:b/>
          <w:sz w:val="32"/>
          <w:szCs w:val="32"/>
          <w:lang w:eastAsia="zh-CN"/>
        </w:rPr>
        <w:t>网站监测及内容安全检查服务</w:t>
      </w:r>
      <w:r>
        <w:rPr>
          <w:rFonts w:hint="eastAsia" w:eastAsia="方正小标宋简体" w:cs="方正小标宋简体"/>
          <w:b/>
          <w:sz w:val="32"/>
          <w:szCs w:val="32"/>
        </w:rPr>
        <w:t>项目</w:t>
      </w:r>
    </w:p>
    <w:p>
      <w:pPr>
        <w:spacing w:line="360" w:lineRule="auto"/>
        <w:jc w:val="center"/>
        <w:rPr>
          <w:rFonts w:eastAsia="仿宋_GB2312" w:cs="仿宋_GB2312"/>
          <w:b/>
          <w:sz w:val="28"/>
          <w:szCs w:val="28"/>
        </w:rPr>
      </w:pPr>
      <w:r>
        <w:rPr>
          <w:rFonts w:hint="eastAsia" w:eastAsia="方正小标宋简体" w:cs="方正小标宋简体"/>
          <w:b/>
          <w:sz w:val="32"/>
          <w:szCs w:val="32"/>
        </w:rPr>
        <w:t>响应报价函</w:t>
      </w:r>
    </w:p>
    <w:p>
      <w:pPr>
        <w:spacing w:line="360" w:lineRule="auto"/>
        <w:rPr>
          <w:rFonts w:cs="宋体"/>
          <w:b/>
          <w:szCs w:val="21"/>
        </w:rPr>
      </w:pPr>
      <w:r>
        <w:rPr>
          <w:rFonts w:hint="eastAsia" w:cs="宋体"/>
          <w:b/>
          <w:szCs w:val="21"/>
        </w:rPr>
        <w:t>广东南方网络信息科技有限公司：</w:t>
      </w:r>
    </w:p>
    <w:p>
      <w:pPr>
        <w:spacing w:line="360" w:lineRule="auto"/>
        <w:ind w:firstLine="420" w:firstLineChars="200"/>
        <w:jc w:val="left"/>
        <w:rPr>
          <w:rFonts w:cs="宋体"/>
          <w:szCs w:val="21"/>
        </w:rPr>
      </w:pPr>
      <w:r>
        <w:rPr>
          <w:rFonts w:hint="eastAsia" w:cs="宋体"/>
          <w:szCs w:val="21"/>
        </w:rPr>
        <w:t>根据贵单位</w:t>
      </w:r>
      <w:r>
        <w:rPr>
          <w:rFonts w:hint="eastAsia" w:cs="宋体"/>
          <w:szCs w:val="21"/>
          <w:u w:val="single"/>
        </w:rPr>
        <w:t xml:space="preserve"> </w:t>
      </w:r>
      <w:r>
        <w:rPr>
          <w:rFonts w:hint="eastAsia" w:cs="宋体"/>
          <w:szCs w:val="21"/>
          <w:u w:val="single"/>
          <w:lang w:eastAsia="zh-CN"/>
        </w:rPr>
        <w:t>网站监测及内容安全检查服务</w:t>
      </w:r>
      <w:r>
        <w:rPr>
          <w:rFonts w:hint="eastAsia" w:cs="宋体"/>
          <w:szCs w:val="21"/>
          <w:u w:val="single"/>
        </w:rPr>
        <w:t>项目</w:t>
      </w:r>
      <w:r>
        <w:rPr>
          <w:rFonts w:hint="eastAsia" w:cs="宋体"/>
          <w:color w:val="auto"/>
          <w:szCs w:val="21"/>
          <w:u w:val="single"/>
        </w:rPr>
        <w:t>（</w:t>
      </w:r>
      <w:r>
        <w:rPr>
          <w:rFonts w:hint="eastAsia" w:cs="宋体"/>
          <w:bCs/>
          <w:color w:val="auto"/>
          <w:szCs w:val="21"/>
          <w:u w:val="single"/>
        </w:rPr>
        <w:t xml:space="preserve">项目编号：NFWJYCG2025039 </w:t>
      </w:r>
      <w:r>
        <w:rPr>
          <w:rFonts w:hint="eastAsia" w:cs="宋体"/>
          <w:color w:val="auto"/>
          <w:szCs w:val="21"/>
          <w:u w:val="single"/>
        </w:rPr>
        <w:t>）</w:t>
      </w:r>
      <w:r>
        <w:rPr>
          <w:rFonts w:hint="eastAsia" w:cs="宋体"/>
          <w:szCs w:val="21"/>
        </w:rPr>
        <w:t>采购文件要求，我司已完全了解相关内容，承诺按要求提供产品和服务，现按人民币报价如下：</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1"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cs="宋体"/>
                <w:color w:val="000000"/>
                <w:kern w:val="0"/>
                <w:szCs w:val="21"/>
                <w:lang w:bidi="ar"/>
              </w:rPr>
            </w:pPr>
            <w:r>
              <w:rPr>
                <w:rFonts w:hint="eastAsia" w:cs="宋体"/>
                <w:color w:val="000000"/>
                <w:kern w:val="0"/>
                <w:szCs w:val="21"/>
                <w:lang w:bidi="ar"/>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cs="宋体"/>
                <w:color w:val="000000"/>
                <w:kern w:val="0"/>
                <w:szCs w:val="21"/>
                <w:lang w:bidi="ar"/>
              </w:rPr>
            </w:pPr>
            <w:r>
              <w:rPr>
                <w:rFonts w:hint="eastAsia" w:cs="宋体"/>
                <w:szCs w:val="21"/>
                <w:u w:val="single"/>
                <w:lang w:eastAsia="zh-CN"/>
              </w:rPr>
              <w:t>网站监测及内容安全检查服务</w:t>
            </w:r>
            <w:r>
              <w:rPr>
                <w:rFonts w:hint="eastAsia" w:cs="宋体"/>
                <w:szCs w:val="21"/>
                <w:u w:val="single"/>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cs="宋体"/>
                <w:color w:val="000000"/>
                <w:kern w:val="0"/>
                <w:szCs w:val="21"/>
                <w:lang w:bidi="ar"/>
              </w:rPr>
            </w:pPr>
            <w:r>
              <w:rPr>
                <w:rFonts w:hint="eastAsia" w:cs="宋体"/>
                <w:color w:val="000000"/>
                <w:kern w:val="0"/>
                <w:szCs w:val="21"/>
                <w:lang w:bidi="ar"/>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cs="宋体"/>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cs="宋体"/>
                <w:color w:val="000000"/>
                <w:kern w:val="0"/>
                <w:szCs w:val="21"/>
                <w:lang w:bidi="ar"/>
              </w:rPr>
            </w:pPr>
            <w:r>
              <w:rPr>
                <w:rFonts w:hint="eastAsia" w:cs="宋体"/>
                <w:kern w:val="0"/>
                <w:szCs w:val="21"/>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pPr>
              <w:pStyle w:val="8"/>
              <w:jc w:val="center"/>
            </w:pPr>
            <w:r>
              <w:rPr>
                <w:rFonts w:hint="eastAsia" w:cs="宋体"/>
                <w:color w:val="000000"/>
                <w:szCs w:val="21"/>
                <w:u w:val="single"/>
              </w:rP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cs="宋体"/>
                <w:color w:val="000000"/>
                <w:kern w:val="0"/>
                <w:szCs w:val="21"/>
                <w:lang w:bidi="ar"/>
              </w:rPr>
            </w:pPr>
            <w:r>
              <w:rPr>
                <w:rFonts w:hint="eastAsia" w:cs="宋体"/>
                <w:szCs w:val="21"/>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312" w:beforeLines="100" w:line="360" w:lineRule="auto"/>
              <w:jc w:val="left"/>
              <w:rPr>
                <w:rFonts w:cs="宋体"/>
                <w:szCs w:val="21"/>
                <w:u w:val="single"/>
              </w:rPr>
            </w:pPr>
            <w:r>
              <w:rPr>
                <w:rFonts w:hint="eastAsia" w:cs="宋体"/>
                <w:szCs w:val="21"/>
              </w:rPr>
              <w:t>单位名称（盖章）：</w:t>
            </w:r>
            <w:r>
              <w:rPr>
                <w:rFonts w:hint="eastAsia" w:cs="宋体"/>
                <w:szCs w:val="21"/>
                <w:u w:val="single"/>
              </w:rPr>
              <w:t xml:space="preserve">                             </w:t>
            </w:r>
          </w:p>
          <w:p>
            <w:pPr>
              <w:adjustRightInd w:val="0"/>
              <w:snapToGrid w:val="0"/>
              <w:spacing w:before="156" w:beforeLines="50" w:line="360" w:lineRule="auto"/>
              <w:jc w:val="left"/>
              <w:rPr>
                <w:rFonts w:cs="宋体"/>
                <w:szCs w:val="21"/>
                <w:u w:val="single"/>
              </w:rPr>
            </w:pPr>
            <w:r>
              <w:rPr>
                <w:rFonts w:hint="eastAsia" w:cs="宋体"/>
                <w:szCs w:val="21"/>
              </w:rPr>
              <w:t>法定代表人（</w:t>
            </w:r>
            <w:r>
              <w:rPr>
                <w:rFonts w:hint="eastAsia" w:cs="宋体"/>
              </w:rPr>
              <w:t>负责人）</w:t>
            </w:r>
            <w:r>
              <w:rPr>
                <w:rFonts w:hint="eastAsia" w:cs="宋体"/>
                <w:szCs w:val="21"/>
              </w:rPr>
              <w:t>或者其委托代理人（签字）：</w:t>
            </w:r>
            <w:r>
              <w:rPr>
                <w:rFonts w:hint="eastAsia" w:cs="宋体"/>
                <w:szCs w:val="21"/>
                <w:u w:val="single"/>
              </w:rPr>
              <w:t xml:space="preserve">                    </w:t>
            </w:r>
          </w:p>
          <w:p>
            <w:pPr>
              <w:adjustRightInd w:val="0"/>
              <w:snapToGrid w:val="0"/>
              <w:spacing w:before="156" w:beforeLines="50" w:line="360" w:lineRule="auto"/>
              <w:jc w:val="left"/>
              <w:rPr>
                <w:rFonts w:cs="宋体"/>
                <w:szCs w:val="21"/>
              </w:rPr>
            </w:pPr>
            <w:r>
              <w:rPr>
                <w:rFonts w:hint="eastAsia" w:cs="宋体"/>
                <w:szCs w:val="21"/>
              </w:rPr>
              <w:t>联系方式 ：</w:t>
            </w:r>
            <w:r>
              <w:rPr>
                <w:rFonts w:hint="eastAsia" w:cs="宋体"/>
                <w:szCs w:val="21"/>
                <w:u w:val="single"/>
              </w:rPr>
              <w:t xml:space="preserve">                             </w:t>
            </w:r>
          </w:p>
          <w:p>
            <w:pPr>
              <w:widowControl/>
              <w:adjustRightInd w:val="0"/>
              <w:spacing w:before="156" w:beforeLines="50" w:line="360" w:lineRule="auto"/>
              <w:jc w:val="left"/>
              <w:textAlignment w:val="center"/>
              <w:rPr>
                <w:rFonts w:cs="宋体"/>
                <w:color w:val="000000"/>
                <w:kern w:val="0"/>
                <w:szCs w:val="21"/>
                <w:lang w:bidi="ar"/>
              </w:rPr>
            </w:pPr>
            <w:r>
              <w:rPr>
                <w:rFonts w:hint="eastAsia" w:cs="宋体"/>
                <w:szCs w:val="21"/>
              </w:rPr>
              <w:t>报价日期：202</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tc>
      </w:tr>
    </w:tbl>
    <w:p/>
    <w:p/>
    <w:sectPr>
      <w:pgSz w:w="11906" w:h="16838"/>
      <w:pgMar w:top="1587" w:right="1587" w:bottom="1304" w:left="1587" w:header="851" w:footer="70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A69FA"/>
    <w:multiLevelType w:val="singleLevel"/>
    <w:tmpl w:val="069A69FA"/>
    <w:lvl w:ilvl="0" w:tentative="0">
      <w:start w:val="4"/>
      <w:numFmt w:val="decimal"/>
      <w:lvlText w:val="%1."/>
      <w:lvlJc w:val="left"/>
      <w:pPr>
        <w:tabs>
          <w:tab w:val="left" w:pos="312"/>
        </w:tabs>
      </w:p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EC89450"/>
    <w:multiLevelType w:val="singleLevel"/>
    <w:tmpl w:val="7EC89450"/>
    <w:lvl w:ilvl="0" w:tentative="0">
      <w:start w:val="1"/>
      <w:numFmt w:val="decimal"/>
      <w:suff w:val="nothing"/>
      <w:lvlText w:val="（%1）"/>
      <w:lvlJc w:val="left"/>
    </w:lvl>
  </w:abstractNum>
  <w:num w:numId="1">
    <w:abstractNumId w:val="3"/>
  </w:num>
  <w:num w:numId="2">
    <w:abstractNumId w:val="6"/>
  </w:num>
  <w:num w:numId="3">
    <w:abstractNumId w:val="4"/>
  </w:num>
  <w:num w:numId="4">
    <w:abstractNumId w:val="0"/>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NzRiYmI0MzQxODI0NmY4MTRkZmExMDk4MzVlZjcifQ=="/>
  </w:docVars>
  <w:rsids>
    <w:rsidRoot w:val="47B944D6"/>
    <w:rsid w:val="2A257B34"/>
    <w:rsid w:val="32F20BA1"/>
    <w:rsid w:val="347D2098"/>
    <w:rsid w:val="40744097"/>
    <w:rsid w:val="4142577F"/>
    <w:rsid w:val="47B944D6"/>
    <w:rsid w:val="4FFB67AC"/>
    <w:rsid w:val="50F12084"/>
    <w:rsid w:val="57A8352A"/>
    <w:rsid w:val="5F8D077F"/>
    <w:rsid w:val="62D71869"/>
    <w:rsid w:val="6E5875D2"/>
    <w:rsid w:val="75091DF4"/>
    <w:rsid w:val="7CC30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Body Text First Indent"/>
    <w:basedOn w:val="5"/>
    <w:qFormat/>
    <w:uiPriority w:val="0"/>
    <w:pPr>
      <w:ind w:firstLine="420"/>
    </w:pPr>
  </w:style>
  <w:style w:type="paragraph" w:styleId="9">
    <w:name w:val="Body Text First Indent 2"/>
    <w:basedOn w:val="6"/>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_Style 3"/>
    <w:basedOn w:val="1"/>
    <w:next w:val="14"/>
    <w:qFormat/>
    <w:uiPriority w:val="0"/>
    <w:pPr>
      <w:ind w:firstLine="420" w:firstLineChars="200"/>
    </w:pPr>
    <w:rPr>
      <w:rFonts w:ascii="等线" w:hAnsi="等线" w:eastAsia="等线"/>
      <w:sz w:val="20"/>
    </w:rPr>
  </w:style>
  <w:style w:type="paragraph" w:customStyle="1" w:styleId="14">
    <w:name w:val="List Paragraph1"/>
    <w:basedOn w:val="1"/>
    <w:qFormat/>
    <w:uiPriority w:val="99"/>
    <w:pPr>
      <w:ind w:firstLine="420" w:firstLineChars="200"/>
    </w:pPr>
  </w:style>
  <w:style w:type="paragraph" w:customStyle="1" w:styleId="15">
    <w:name w:val="bt1bt1"/>
    <w:basedOn w:val="2"/>
    <w:qFormat/>
    <w:uiPriority w:val="0"/>
    <w:pPr>
      <w:spacing w:line="240" w:lineRule="auto"/>
      <w:jc w:val="center"/>
    </w:pPr>
    <w:rPr>
      <w:rFonts w:ascii="黑体" w:eastAsia="黑体"/>
      <w:sz w:val="36"/>
      <w:szCs w:val="36"/>
    </w:rPr>
  </w:style>
  <w:style w:type="paragraph" w:customStyle="1" w:styleId="16">
    <w:name w:val="正文00"/>
    <w:basedOn w:val="1"/>
    <w:qFormat/>
    <w:uiPriority w:val="0"/>
    <w:pPr>
      <w:topLinePunct/>
      <w:spacing w:line="360" w:lineRule="auto"/>
      <w:ind w:firstLine="200" w:firstLineChars="200"/>
    </w:pPr>
    <w:rPr>
      <w:sz w:val="24"/>
      <w:szCs w:val="21"/>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3346</Words>
  <Characters>3450</Characters>
  <Lines>0</Lines>
  <Paragraphs>0</Paragraphs>
  <TotalTime>76</TotalTime>
  <ScaleCrop>false</ScaleCrop>
  <LinksUpToDate>false</LinksUpToDate>
  <CharactersWithSpaces>3581</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2025-08-27T02:29:00Z</dcterms:created>
  <dc:creator>1</dc:creator>
  <cp:lastModifiedBy>刘斯维</cp:lastModifiedBy>
  <cp:lastPrinted>2025-09-30T08:07:00Z</cp:lastPrinted>
  <dcterms:modified xsi:type="dcterms:W3CDTF">2025-10-10T07:30:03Z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63A5D5A3404140CD9EB7863AD41554A7_13</vt:lpwstr>
  </property>
  <property fmtid="{D5CDD505-2E9C-101B-9397-08002B2CF9AE}" pid="4" name="KSOTemplateDocerSaveRecord">
    <vt:lpwstr>eyJoZGlkIjoiMDE0YTZlYWE1YWZhZWI1MjliNTExODhjNzIxMTRkODYiLCJ1c2VySWQiOiI2Mjc1NDM4MDkifQ==</vt:lpwstr>
  </property>
</Properties>
</file>