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A8" w:rsidRPr="00EE2587" w:rsidRDefault="00EE2587" w:rsidP="00EE2587">
      <w:pPr>
        <w:spacing w:beforeLines="50" w:before="156" w:afterLines="50" w:after="156" w:line="50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  <w:shd w:val="clear" w:color="auto" w:fill="FFFFFF"/>
        </w:rPr>
      </w:pPr>
      <w:r w:rsidRPr="00EE2587">
        <w:rPr>
          <w:rFonts w:ascii="华文中宋" w:eastAsia="华文中宋" w:hAnsi="华文中宋" w:hint="eastAsia"/>
          <w:b/>
          <w:bCs/>
          <w:color w:val="000000"/>
          <w:sz w:val="36"/>
          <w:szCs w:val="36"/>
          <w:shd w:val="clear" w:color="auto" w:fill="FFFFFF"/>
        </w:rPr>
        <w:t>当“算法”成“算计”，大数据“杀熟”须监管“锻刀”</w:t>
      </w: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</w:rPr>
        <w:t xml:space="preserve">　</w:t>
      </w:r>
      <w:r w:rsidRPr="00EE2587">
        <w:rPr>
          <w:rFonts w:hint="eastAsia"/>
          <w:b/>
          <w:color w:val="000000"/>
          <w:sz w:val="21"/>
          <w:szCs w:val="21"/>
        </w:rPr>
        <w:t>□木须虫</w:t>
      </w: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b/>
          <w:color w:val="000000"/>
          <w:sz w:val="21"/>
          <w:szCs w:val="21"/>
        </w:rPr>
      </w:pP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 w:rsidRPr="00EE2587">
        <w:rPr>
          <w:rFonts w:hint="eastAsia"/>
          <w:b/>
          <w:color w:val="000000"/>
          <w:sz w:val="21"/>
          <w:szCs w:val="21"/>
        </w:rPr>
        <w:t xml:space="preserve">　　4月9日，在国新办举行的国务院政策例行吹风会上，有关负责人介绍了《中华人民共和国消费者权益保护法实施条例》，针对大数据“杀熟”，条例规定，经营者不得在消费者不知情的情况下，对同一商品服务在同等交易条件下设置不同的价格或者收费标准。这是我国在行政法规中首次对差异化定价进行规范。(4月10日《北京日报》</w:t>
      </w:r>
      <w:r>
        <w:rPr>
          <w:rFonts w:hint="eastAsia"/>
          <w:b/>
          <w:color w:val="000000"/>
          <w:sz w:val="21"/>
          <w:szCs w:val="21"/>
        </w:rPr>
        <w:t>)</w:t>
      </w: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 w:rsidRPr="00EE2587">
        <w:rPr>
          <w:rFonts w:hint="eastAsia"/>
          <w:b/>
          <w:color w:val="000000"/>
          <w:sz w:val="21"/>
          <w:szCs w:val="21"/>
        </w:rPr>
        <w:t xml:space="preserve">　　针对大数据“杀熟”，《中华人民共和国电子商务法》《在线旅游经营服务管理暂行规定》《中华人民共和国个人信息保护法》《互联网信息服务算法推荐管理规定》等法律规章，都从不同角度予以了明确的禁止，此次条例则从消费知情的角度，对差异化定价的行为进行规范，进一步加密法规围栏。不过，实践也证明，只是单纯给平台定规矩、划禁区，并不足以自行，不带电的高压线与稻草人无异。</w:t>
      </w: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 w:rsidRPr="00EE2587">
        <w:rPr>
          <w:rFonts w:hint="eastAsia"/>
          <w:b/>
          <w:color w:val="000000"/>
          <w:sz w:val="21"/>
          <w:szCs w:val="21"/>
        </w:rPr>
        <w:t xml:space="preserve">　　大数据“杀熟”，归根到底是一种非正当的价格手段，与过去商品营销中“看人叫价”没有本质的区别，都是在玩价格的心理游戏，具有诱导欺骗性质。调查显示的“同一时间不同用户购买相同商品或服务的价格不同”“多次浏览后价格自动上涨”等6种套路，基本如此。所不同的是，运用了大数据的分析手段，欺骗对象可以更精准，再加上平台相对垄断地位和信息的“茧房效应”，欺骗手段也显得更隐蔽。</w:t>
      </w:r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 w:rsidRPr="00EE2587">
        <w:rPr>
          <w:rFonts w:hint="eastAsia"/>
          <w:b/>
          <w:color w:val="000000"/>
          <w:sz w:val="21"/>
          <w:szCs w:val="21"/>
        </w:rPr>
        <w:t xml:space="preserve">　　对于大数据“杀熟”，不能只是止于行为、手段的合法认定，也不能只是给平台定规矩，简单予以禁止。而是需要引入针对平台的市场治理，为规范市场秩序提供依据，简而言之，对于大数据“杀熟”，不仅要有“法”，更要有“办法”，尤其是给监管“锻刀”，增强威慑性，从根本上破除“徒法不足以自行”的困局。</w:t>
      </w:r>
      <w:bookmarkStart w:id="0" w:name="_GoBack"/>
      <w:bookmarkEnd w:id="0"/>
    </w:p>
    <w:p w:rsidR="00EE2587" w:rsidRPr="00EE2587" w:rsidRDefault="00EE2587" w:rsidP="00EE2587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rFonts w:hint="eastAsia"/>
          <w:b/>
          <w:color w:val="000000"/>
          <w:sz w:val="21"/>
          <w:szCs w:val="21"/>
        </w:rPr>
      </w:pPr>
      <w:r w:rsidRPr="00EE2587">
        <w:rPr>
          <w:rFonts w:hint="eastAsia"/>
          <w:b/>
          <w:color w:val="000000"/>
          <w:sz w:val="21"/>
          <w:szCs w:val="21"/>
        </w:rPr>
        <w:t xml:space="preserve">　　一方面对互联网平台价格违法违规行为作出规定，如对“杀熟”的行为逐项建立认定标准、细化处罚办法，尤其是在处罚方面，要针对平台“格式化”侵权以及消费维权成本高的特点，大幅提高违法成本，增强法规震慑力。另一方面建立与平台经济相适应的监管机制与执法办法，对平台实施穿透式针对性的监管，牵住“牛鼻子”，如实行平台“算法”的审查与公开机制，针对平台价格的监测以及“杀熟”嫌疑的调查机制，增强对“算法”成“算计”的遏制力。</w:t>
      </w:r>
    </w:p>
    <w:sectPr w:rsidR="00EE2587" w:rsidRPr="00EE25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6E7" w:rsidRDefault="008046E7" w:rsidP="00EE2587">
      <w:r>
        <w:separator/>
      </w:r>
    </w:p>
  </w:endnote>
  <w:endnote w:type="continuationSeparator" w:id="0">
    <w:p w:rsidR="008046E7" w:rsidRDefault="008046E7" w:rsidP="00EE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6E7" w:rsidRDefault="008046E7" w:rsidP="00EE2587">
      <w:r>
        <w:separator/>
      </w:r>
    </w:p>
  </w:footnote>
  <w:footnote w:type="continuationSeparator" w:id="0">
    <w:p w:rsidR="008046E7" w:rsidRDefault="008046E7" w:rsidP="00EE2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21"/>
    <w:rsid w:val="00496321"/>
    <w:rsid w:val="008046E7"/>
    <w:rsid w:val="00B55CA8"/>
    <w:rsid w:val="00EE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44347B-F959-4E08-B268-EEE66FD7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2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25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2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2587"/>
    <w:rPr>
      <w:sz w:val="18"/>
      <w:szCs w:val="18"/>
    </w:rPr>
  </w:style>
  <w:style w:type="paragraph" w:styleId="a5">
    <w:name w:val="Normal (Web)"/>
    <w:basedOn w:val="a"/>
    <w:uiPriority w:val="99"/>
    <w:unhideWhenUsed/>
    <w:rsid w:val="00EE25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China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2025-04-10T08:56:00Z</dcterms:created>
  <dcterms:modified xsi:type="dcterms:W3CDTF">2025-04-10T08:58:00Z</dcterms:modified>
</cp:coreProperties>
</file>