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FFC469">
      <w:pPr>
        <w:widowControl/>
        <w:shd w:val="clear" w:color="auto" w:fill="FFFFFF"/>
        <w:spacing w:before="150" w:after="150" w:line="560" w:lineRule="exact"/>
        <w:jc w:val="center"/>
        <w:outlineLvl w:val="1"/>
        <w:rPr>
          <w:rFonts w:ascii="华文中宋" w:hAnsi="华文中宋" w:eastAsia="华文中宋" w:cs="宋体"/>
          <w:b/>
          <w:bCs/>
          <w:color w:val="222222"/>
          <w:kern w:val="0"/>
          <w:sz w:val="36"/>
          <w:szCs w:val="36"/>
          <w14:ligatures w14:val="none"/>
        </w:rPr>
      </w:pPr>
      <w:r>
        <w:rPr>
          <w:rFonts w:hint="eastAsia" w:ascii="华文中宋" w:hAnsi="华文中宋" w:eastAsia="华文中宋" w:cs="宋体"/>
          <w:b/>
          <w:bCs/>
          <w:color w:val="222222"/>
          <w:kern w:val="0"/>
          <w:sz w:val="36"/>
          <w:szCs w:val="36"/>
          <w14:ligatures w14:val="none"/>
        </w:rPr>
        <w:t>专访洪秀柱：将继续竭尽所能推动两岸相向而行，共谋民族复兴</w:t>
      </w:r>
    </w:p>
    <w:p w14:paraId="5A9B770B">
      <w:pPr>
        <w:widowControl/>
        <w:shd w:val="clear" w:color="auto" w:fill="FFFFFF"/>
        <w:spacing w:after="100" w:line="240" w:lineRule="auto"/>
        <w:ind w:firstLine="420" w:firstLineChars="200"/>
        <w:jc w:val="both"/>
        <w:rPr>
          <w:rFonts w:ascii="楷体" w:hAnsi="楷体" w:eastAsia="楷体" w:cs="宋体"/>
          <w:color w:val="222222"/>
          <w:kern w:val="0"/>
          <w:sz w:val="21"/>
          <w:szCs w:val="21"/>
          <w14:ligatures w14:val="none"/>
        </w:rPr>
      </w:pPr>
      <w:r>
        <w:rPr>
          <w:rFonts w:hint="eastAsia" w:ascii="楷体" w:hAnsi="楷体" w:eastAsia="楷体" w:cs="宋体"/>
          <w:color w:val="222222"/>
          <w:kern w:val="0"/>
          <w:sz w:val="21"/>
          <w:szCs w:val="21"/>
          <w14:ligatures w14:val="none"/>
        </w:rPr>
        <w:t>编者按：习近平总书记日前会见马英九一行，强调两岸同胞始终一脉相承、心手相连、守望相助，并明确提出“四个坚定”，包括“坚定实现中华民族伟大复兴”，为两岸关系发展指明了方向。此后，洪秀柱、傅崐萁等接连率团参访大陆，引发两岸高度关注。即日起，南都、N视频推出“心手相连向复兴”系列访谈，对话台湾岛内各界知名人士，听他们讲述促进交流、同心奋斗的努力与期待。</w:t>
      </w:r>
    </w:p>
    <w:p w14:paraId="4EA6C7A7">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2"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这个春天，两岸之间暖意融融，迎来了交流“热潮”。4月初，马英九时隔一年后再度参访大陆，在广东、陕西、北京展开寻根、参访、交流之旅。从参加轩辕黄帝公祭活动，到走进历史文化古迹，再到访问先进科技企业，中华民族悠久的历史底蕴与广阔的发展前景，给马英九一行带来震撼，也不断在岛内引发回响。</w:t>
      </w:r>
    </w:p>
    <w:p w14:paraId="2D769DDB">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2"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处处惊艳。”就在4月27日，中国国民党前主席、中华青雁和平教育基金会董事长洪秀柱刚刚结束广东深圳、惠州、佛山、广州等地参访交流之旅，她向南都、N视频记者形容了此访的感受。交流，是她这次接受南都记者专访时出现频率最高的词之一。她说，“今日两岸交流或许受到很多因素的干扰，但我们无所畏惧。”</w:t>
      </w:r>
    </w:p>
    <w:p w14:paraId="21B7AA41">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2"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从不断重申“九二共识”来之不易，到与台湾年轻人一起跳广西“科目三”，被大家亲切称为“柱柱姐”的洪秀柱，长期为推动两岸各界特别是青年人的交流交往而奔走。7月，她还将率领台湾青年赴浙江参访。现已年过七旬的她谈起两岸交流语气依然坚定，“只要肯做、敢做就一定能突破当前两岸的困境”。</w:t>
      </w:r>
    </w:p>
    <w:p w14:paraId="624CC628">
      <w:pPr>
        <w:keepNext w:val="0"/>
        <w:keepLines w:val="0"/>
        <w:pageBreakBefore w:val="0"/>
        <w:widowControl/>
        <w:shd w:val="clear" w:color="auto" w:fill="FFFFFF"/>
        <w:kinsoku/>
        <w:wordWrap/>
        <w:overflowPunct/>
        <w:topLinePunct w:val="0"/>
        <w:autoSpaceDE/>
        <w:autoSpaceDN/>
        <w:bidi w:val="0"/>
        <w:adjustRightInd/>
        <w:snapToGrid/>
        <w:spacing w:before="156" w:beforeLines="50" w:after="156" w:afterLines="50" w:line="360" w:lineRule="exact"/>
        <w:ind w:firstLine="561" w:firstLineChars="200"/>
        <w:jc w:val="center"/>
        <w:textAlignment w:val="auto"/>
        <w:rPr>
          <w:rFonts w:ascii="华文中宋" w:hAnsi="华文中宋" w:eastAsia="华文中宋" w:cs="宋体"/>
          <w:color w:val="222222"/>
          <w:kern w:val="0"/>
          <w:sz w:val="28"/>
          <w:szCs w:val="28"/>
          <w14:ligatures w14:val="none"/>
        </w:rPr>
      </w:pPr>
      <w:r>
        <w:rPr>
          <w:rFonts w:hint="eastAsia" w:ascii="华文中宋" w:hAnsi="华文中宋" w:eastAsia="华文中宋" w:cs="宋体"/>
          <w:b/>
          <w:bCs/>
          <w:color w:val="222222"/>
          <w:kern w:val="0"/>
          <w:sz w:val="28"/>
          <w:szCs w:val="28"/>
          <w14:ligatures w14:val="none"/>
        </w:rPr>
        <w:t>“唯有交流互动，才能凝聚民族认同”</w:t>
      </w:r>
    </w:p>
    <w:p w14:paraId="3A92EB3F">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2"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马英九结束11天的大陆参访行程搭机返台后不久，洪秀柱发文评价称，“带领台湾青年增进对祖国大陆的认识，是捍卫两岸和平者应尽的责任。马英九参访期间每当谈及为中国奋斗牺牲的人与事时，总是情不自禁地哽咽动容，展现出对民族的热忱。”</w:t>
      </w:r>
    </w:p>
    <w:p w14:paraId="55414872">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2"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那时她透露，今年7月将以中华青雁和平教育基金会董事长的身份，率领近200名台湾青年赴浙江参访，期盼两岸青年透过深入接触，让两岸紧密连结，而非对立对抗。</w:t>
      </w:r>
    </w:p>
    <w:p w14:paraId="23A0BCCA">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2"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日前，洪秀柱在接受南都记者专访时介绍了详情：“此行是中华青雁和平教育基金会第七年持续推动两岸青年交流的重要工作。自2018年起，我们每年都会组织台湾青年参加‘两岸青年发展论坛’，并安排相关的参访行程。今年的行程将更加注重深化互动，每位台湾青年都将由一位浙江青年学子全程陪伴，采取‘同行、同吃、同住’的模式，促进两岸青年无话不谈、无所不聊，以达到真正的心灵交流和友谊加深。”</w:t>
      </w:r>
    </w:p>
    <w:p w14:paraId="5D45332A">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2"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洪秀柱特别向南都记者提到，此行除了计划让青年们结伴而行，也精心策划了丰富多彩的活动，包括走进浙江农村、体验非遗文化，以及感受时下热门的AI智能、电商运营等八组活动。她说，希望通过这些贴近生活的体验，让台湾青年真实感受浙江的风土人情与发展情况，领略这片土地的历史文化底蕴与先进科技发展。</w:t>
      </w:r>
    </w:p>
    <w:p w14:paraId="39F449BF">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2"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多年来，她持续身体力行推动两岸青年交流。</w:t>
      </w:r>
    </w:p>
    <w:p w14:paraId="1ECF1695">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2"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不久前，广西“科目三”、《求佛》等抖音神曲舞步在宝岛台湾掀起模仿风潮，洪秀柱跟着台湾年轻人一起跳舞的视频火遍两岸。她认为，“台湾年轻人一同跳这些大陆热门网络神曲，用他们喜闻乐见的方式促进交流，无疑能够增进两岸青年的了解和互信。这种全新的沟通模式打破僵局，更贴近青年群体的生活方式和喜好，是一种富有创意和时代特色的尝试。”</w:t>
      </w:r>
    </w:p>
    <w:p w14:paraId="799B1FC7">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2"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我们鼓励青年在轻松有趣的氛围中，先建立起彼此的友谊和信任，进而在此基础上逐步增进对话、化解隔阂，最终达到共情共融。”洪秀柱指出，两岸青年都是中华民族的希望与未来，唯有通过全方位、多层次的交流互动，在理解差异中实现共存共融，才能凝聚民族认同，增强文化自信，为推动两岸关系和平发展贡献青春力量。</w:t>
      </w:r>
    </w:p>
    <w:p w14:paraId="610B267C">
      <w:pPr>
        <w:keepNext w:val="0"/>
        <w:keepLines w:val="0"/>
        <w:pageBreakBefore w:val="0"/>
        <w:widowControl/>
        <w:shd w:val="clear" w:color="auto" w:fill="FFFFFF"/>
        <w:kinsoku/>
        <w:wordWrap/>
        <w:overflowPunct/>
        <w:topLinePunct w:val="0"/>
        <w:autoSpaceDE/>
        <w:autoSpaceDN/>
        <w:bidi w:val="0"/>
        <w:adjustRightInd/>
        <w:snapToGrid/>
        <w:spacing w:before="156" w:beforeLines="50" w:after="156" w:afterLines="50" w:line="360" w:lineRule="exact"/>
        <w:ind w:firstLine="561" w:firstLineChars="200"/>
        <w:jc w:val="center"/>
        <w:textAlignment w:val="auto"/>
        <w:rPr>
          <w:rFonts w:ascii="华文中宋" w:hAnsi="华文中宋" w:eastAsia="华文中宋" w:cs="宋体"/>
          <w:b/>
          <w:bCs/>
          <w:color w:val="222222"/>
          <w:kern w:val="0"/>
          <w:sz w:val="28"/>
          <w:szCs w:val="28"/>
          <w14:ligatures w14:val="none"/>
        </w:rPr>
      </w:pPr>
      <w:r>
        <w:rPr>
          <w:rFonts w:hint="eastAsia" w:ascii="华文中宋" w:hAnsi="华文中宋" w:eastAsia="华文中宋" w:cs="宋体"/>
          <w:b/>
          <w:bCs/>
          <w:color w:val="222222"/>
          <w:kern w:val="0"/>
          <w:sz w:val="28"/>
          <w:szCs w:val="28"/>
          <w14:ligatures w14:val="none"/>
        </w:rPr>
        <w:t>“‘四个坚定’具有深远历史意义”</w:t>
      </w:r>
    </w:p>
    <w:p w14:paraId="7F325C36">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2"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4月10日下午，习近平总书记在京会见马英九一行并发表重要讲话强调，“要从中华民族整体利益和长远发展来把握两岸关系大局”，明确提出“坚定守护中华民族共同家园”“坚定共创中华民族绵长福祉”“坚定铸牢中华民族共同体意识”“坚定实现中华民族伟大复兴”，为两岸关系发展指明了方向，是新时代对台工作的根本遵循和行动指南。</w:t>
      </w:r>
    </w:p>
    <w:p w14:paraId="22F1CE48">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2"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四个坚定’直指两岸关系的核心问题，具有重要现实意义和深远历史意义。”洪秀柱告诉南都记者，要坚定守护中华民族共同家园，一个中国原则、反对“台独”分裂活动、维护国家主权和领土完整，是两岸关系发展的根本前提和不可逾越的底线，任何人企图破坏都将遭到坚决反对。</w:t>
      </w:r>
    </w:p>
    <w:p w14:paraId="335A6066">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2"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洪秀柱曾多次喊话民进党当局不要不择手段阻碍两岸交流，并坚定呼吁持续深化“九二共识”，为和平统一创造更有利的环境与条件。</w:t>
      </w:r>
    </w:p>
    <w:p w14:paraId="4750AD33">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2"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此次在广东参访时，洪秀柱来到了惠州西湖，这里是当年苏东坡被贬惠州时的住所，她有感而发：“遥想东坡先生当年虽然被贬，但仍留下了苏堤的历史建设，与诗、词、文章的文化记忆。这些资产是中华民族所共同继承的，台当局推动所谓‘去中国化’的做法，自绝于这些无价之宝的人，实在愚蠢至极！”</w:t>
      </w:r>
    </w:p>
    <w:p w14:paraId="458A2710">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2"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洪秀柱还看到，“坚定共创中华民族绵长福祉”这句话背后，是大陆的发展红利和惠及台湾同胞的诚意。“这契合台湾民众对于美好生活的向往。”</w:t>
      </w:r>
    </w:p>
    <w:p w14:paraId="3FD36980">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2"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她对“坚定铸牢中华民族共同体意识”表达了强烈认同：“这句话强调了增强文化认同、巩固民族情感的重要性。两岸同根同源、血脉相连，应不断加深交流交往，凝聚中华民族共同体意识。”</w:t>
      </w:r>
    </w:p>
    <w:p w14:paraId="3520C2F9">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2"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此前接受南都记者采访时，洪秀柱就曾强调，在中华民族伟大复兴的道路上，两岸未来的统一，更不容许外部势力指手画脚、横加干涉。</w:t>
      </w:r>
    </w:p>
    <w:p w14:paraId="68FCAB05">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2"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坚定实现中华民族伟大复兴’，揭示了两岸团结一致、并肩奋斗才能最终实现梦想的道理，极富启迪意义。”洪秀柱对南都记者说，“‘四个坚定’为两岸关系发展化解分歧、增进共识指明了方向，将为推动两岸关系和平发展、深化两岸融合注入新动力。”</w:t>
      </w:r>
    </w:p>
    <w:p w14:paraId="45A380C0">
      <w:pPr>
        <w:keepNext w:val="0"/>
        <w:keepLines w:val="0"/>
        <w:pageBreakBefore w:val="0"/>
        <w:widowControl/>
        <w:shd w:val="clear" w:color="auto" w:fill="FFFFFF"/>
        <w:kinsoku/>
        <w:wordWrap/>
        <w:overflowPunct/>
        <w:topLinePunct w:val="0"/>
        <w:autoSpaceDE/>
        <w:autoSpaceDN/>
        <w:bidi w:val="0"/>
        <w:adjustRightInd/>
        <w:snapToGrid/>
        <w:spacing w:before="156" w:beforeLines="50" w:after="156" w:afterLines="50" w:line="360" w:lineRule="exact"/>
        <w:ind w:firstLine="561" w:firstLineChars="200"/>
        <w:jc w:val="center"/>
        <w:textAlignment w:val="auto"/>
        <w:rPr>
          <w:rFonts w:ascii="华文中宋" w:hAnsi="华文中宋" w:eastAsia="华文中宋" w:cs="宋体"/>
          <w:b/>
          <w:bCs/>
          <w:color w:val="222222"/>
          <w:kern w:val="0"/>
          <w:sz w:val="28"/>
          <w:szCs w:val="28"/>
          <w14:ligatures w14:val="none"/>
        </w:rPr>
      </w:pPr>
      <w:r>
        <w:rPr>
          <w:rFonts w:hint="eastAsia" w:ascii="华文中宋" w:hAnsi="华文中宋" w:eastAsia="华文中宋" w:cs="宋体"/>
          <w:b/>
          <w:bCs/>
          <w:color w:val="222222"/>
          <w:kern w:val="0"/>
          <w:sz w:val="28"/>
          <w:szCs w:val="28"/>
          <w14:ligatures w14:val="none"/>
        </w:rPr>
        <w:t>“继续竭尽所能，带动双向奔赴”</w:t>
      </w:r>
    </w:p>
    <w:p w14:paraId="68F57B03">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2"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亲身来到广东，洪秀柱感受到了大陆在各方面突飞猛进的发展，也处处强调两岸同胞血脉相连、亲情不可分割。</w:t>
      </w:r>
    </w:p>
    <w:p w14:paraId="009F504E">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2"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连日来，南都记者在现场见证了洪秀柱广东行对大陆发展连连点赞，她不仅寄语在粤台青努力耕耘、脚踏实地，在大陆发光发亮；也鼓励在粤台商继续当好两岸连结的桥梁，促进两岸融合发展。</w:t>
      </w:r>
    </w:p>
    <w:p w14:paraId="685F1F9D">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2"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在深圳大学与学生们交流时，“柱柱姐”主动邀请同学们合唱《阿里山的姑娘》等歌曲，并朗诵《乡愁》，表达台湾同胞对祖国浓浓的思念。</w:t>
      </w:r>
    </w:p>
    <w:p w14:paraId="00A1B47E">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2"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参观佛山祖庙博物馆期间，洪秀柱发现祖庙中供奉的主神——玄天上帝，与台湾各地</w:t>
      </w:r>
      <w:bookmarkStart w:id="0" w:name="_GoBack"/>
      <w:bookmarkEnd w:id="0"/>
      <w:r>
        <w:rPr>
          <w:rFonts w:hint="eastAsia" w:ascii="宋体" w:hAnsi="宋体" w:eastAsia="宋体" w:cs="宋体"/>
          <w:b/>
          <w:bCs/>
          <w:color w:val="222222"/>
          <w:kern w:val="0"/>
          <w:sz w:val="21"/>
          <w:szCs w:val="21"/>
          <w14:ligatures w14:val="none"/>
        </w:rPr>
        <w:t>都供奉的玄天上帝是同一位。她表示，“这再次验证两岸是同文同种，无论是信仰还是文化都无法切割。”</w:t>
      </w:r>
    </w:p>
    <w:p w14:paraId="655A4B9C">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2"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在佛台陶文化交流活动上，洪秀柱感慨，“两岸间各式各样的交流，都源于同源的文化与技艺。我认为未来两岸民间的交流，只要肯做、敢做就一定能突破当前两岸交流的困境。”</w:t>
      </w:r>
    </w:p>
    <w:p w14:paraId="3EE85F6B">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2"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洪秀柱在惠州参加了惠州市台商投资企业协会30周年庆典暨第十五、十六届会长交接及理监事就职典礼。</w:t>
      </w:r>
    </w:p>
    <w:p w14:paraId="7C6596DC">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2"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台商是两岸连结的桥梁，如同两岸青年则是共融相接的‘魔术毡’一样重要。”曾有过在粤投资创业经历的台湾中华青年经贸交流协会创会理事长、华灿工场董事长李伟国告诉南都记者，他对洪秀柱此访中的这句话印象深刻，因为根据他自身的经历和观察，台商不仅仅是商业活动的参与者，更是两岸文化、社会和情感交流的使者。</w:t>
      </w:r>
    </w:p>
    <w:p w14:paraId="2B244E59">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2"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洪秀柱向南都记者总结道，两岸同胞都盼望家园和平安宁、家人和谐相处，为此就必须推动两岸关系和平发展，关键是坚持一个中国原则、坚持“九二共识”。</w:t>
      </w:r>
    </w:p>
    <w:p w14:paraId="121046CC">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ind w:firstLine="422" w:firstLineChars="200"/>
        <w:jc w:val="both"/>
        <w:textAlignment w:val="auto"/>
        <w:rPr>
          <w:rFonts w:ascii="宋体" w:hAnsi="宋体" w:eastAsia="宋体" w:cs="宋体"/>
          <w:b/>
          <w:bCs/>
          <w:color w:val="222222"/>
          <w:kern w:val="0"/>
          <w:sz w:val="21"/>
          <w:szCs w:val="21"/>
          <w14:ligatures w14:val="none"/>
        </w:rPr>
      </w:pPr>
      <w:r>
        <w:rPr>
          <w:rFonts w:hint="eastAsia" w:ascii="宋体" w:hAnsi="宋体" w:eastAsia="宋体" w:cs="宋体"/>
          <w:b/>
          <w:bCs/>
          <w:color w:val="222222"/>
          <w:kern w:val="0"/>
          <w:sz w:val="21"/>
          <w:szCs w:val="21"/>
          <w14:ligatures w14:val="none"/>
        </w:rPr>
        <w:t>洪秀柱说，青年一代是两岸关系的未来和希望所在，她将继续竭尽所能，带动更多台湾青年人到祖国大陆参观访问，用面对面互动交流加强了解增进友谊，实现相向而行、双向奔赴，携手同心共谋民族复兴、共创美好未来。</w:t>
      </w:r>
    </w:p>
    <w:p w14:paraId="439AA774">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360" w:lineRule="exact"/>
        <w:ind w:firstLine="420" w:firstLineChars="200"/>
        <w:jc w:val="both"/>
        <w:textAlignment w:val="auto"/>
        <w:rPr>
          <w:rFonts w:ascii="楷体" w:hAnsi="楷体" w:eastAsia="楷体" w:cs="宋体"/>
          <w:color w:val="222222"/>
          <w:kern w:val="0"/>
          <w:sz w:val="21"/>
          <w:szCs w:val="21"/>
          <w14:ligatures w14: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C49"/>
    <w:rsid w:val="000E65FB"/>
    <w:rsid w:val="00172961"/>
    <w:rsid w:val="002B168E"/>
    <w:rsid w:val="00324D7E"/>
    <w:rsid w:val="004F4B03"/>
    <w:rsid w:val="006402B9"/>
    <w:rsid w:val="00786977"/>
    <w:rsid w:val="008C1C49"/>
    <w:rsid w:val="0094155B"/>
    <w:rsid w:val="009B5A67"/>
    <w:rsid w:val="00AE7632"/>
    <w:rsid w:val="00C32652"/>
    <w:rsid w:val="00FF57C5"/>
    <w:rsid w:val="4CB529D2"/>
    <w:rsid w:val="6AF3750E"/>
    <w:rsid w:val="FFE646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styleId="2">
    <w:name w:val="heading 1"/>
    <w:basedOn w:val="1"/>
    <w:next w:val="1"/>
    <w:link w:val="18"/>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9"/>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0"/>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1"/>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2"/>
    <w:semiHidden/>
    <w:unhideWhenUsed/>
    <w:qFormat/>
    <w:uiPriority w:val="9"/>
    <w:pPr>
      <w:keepNext/>
      <w:keepLines/>
      <w:spacing w:before="80" w:after="40"/>
      <w:outlineLvl w:val="4"/>
    </w:pPr>
    <w:rPr>
      <w:rFonts w:cstheme="majorBidi"/>
      <w:color w:val="104862" w:themeColor="accent1" w:themeShade="BF"/>
      <w:sz w:val="24"/>
    </w:rPr>
  </w:style>
  <w:style w:type="paragraph" w:styleId="7">
    <w:name w:val="heading 6"/>
    <w:basedOn w:val="1"/>
    <w:next w:val="1"/>
    <w:link w:val="23"/>
    <w:semiHidden/>
    <w:unhideWhenUsed/>
    <w:qFormat/>
    <w:uiPriority w:val="9"/>
    <w:pPr>
      <w:keepNext/>
      <w:keepLines/>
      <w:spacing w:before="40" w:after="0"/>
      <w:outlineLvl w:val="5"/>
    </w:pPr>
    <w:rPr>
      <w:rFonts w:cstheme="majorBidi"/>
      <w:b/>
      <w:bCs/>
      <w:color w:val="104862" w:themeColor="accent1" w:themeShade="BF"/>
    </w:rPr>
  </w:style>
  <w:style w:type="paragraph" w:styleId="8">
    <w:name w:val="heading 7"/>
    <w:basedOn w:val="1"/>
    <w:next w:val="1"/>
    <w:link w:val="24"/>
    <w:semiHidden/>
    <w:unhideWhenUsed/>
    <w:qFormat/>
    <w:uiPriority w:val="9"/>
    <w:pPr>
      <w:keepNext/>
      <w:keepLines/>
      <w:spacing w:before="40" w:after="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5"/>
    <w:semiHidden/>
    <w:unhideWhenUsed/>
    <w:qFormat/>
    <w:uiPriority w:val="9"/>
    <w:pPr>
      <w:keepNext/>
      <w:keepLines/>
      <w:spacing w:after="0"/>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6"/>
    <w:semiHidden/>
    <w:unhideWhenUsed/>
    <w:qFormat/>
    <w:uiPriority w:val="9"/>
    <w:pPr>
      <w:keepNext/>
      <w:keepLines/>
      <w:spacing w:after="0"/>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5">
    <w:name w:val="Default Paragraph Font"/>
    <w:semiHidden/>
    <w:unhideWhenUsed/>
    <w:qFormat/>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11">
    <w:name w:val="Subtitle"/>
    <w:basedOn w:val="1"/>
    <w:next w:val="1"/>
    <w:link w:val="28"/>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2">
    <w:name w:val="Normal (Web)"/>
    <w:basedOn w:val="1"/>
    <w:semiHidden/>
    <w:unhideWhenUsed/>
    <w:qFormat/>
    <w:uiPriority w:val="99"/>
    <w:pPr>
      <w:widowControl/>
      <w:spacing w:before="100" w:beforeAutospacing="1" w:after="100" w:afterAutospacing="1" w:line="240" w:lineRule="auto"/>
    </w:pPr>
    <w:rPr>
      <w:rFonts w:ascii="宋体" w:hAnsi="宋体" w:eastAsia="宋体" w:cs="宋体"/>
      <w:kern w:val="0"/>
      <w:sz w:val="24"/>
      <w14:ligatures w14:val="none"/>
    </w:rPr>
  </w:style>
  <w:style w:type="paragraph" w:styleId="13">
    <w:name w:val="Title"/>
    <w:basedOn w:val="1"/>
    <w:next w:val="1"/>
    <w:link w:val="27"/>
    <w:qFormat/>
    <w:uiPriority w:val="10"/>
    <w:pPr>
      <w:spacing w:after="80" w:line="240" w:lineRule="auto"/>
      <w:contextualSpacing/>
      <w:jc w:val="center"/>
    </w:pPr>
    <w:rPr>
      <w:rFonts w:asciiTheme="majorHAnsi" w:hAnsiTheme="majorHAnsi" w:eastAsiaTheme="majorEastAsia" w:cstheme="majorBidi"/>
      <w:spacing w:val="-10"/>
      <w:kern w:val="28"/>
      <w:sz w:val="56"/>
      <w:szCs w:val="56"/>
    </w:rPr>
  </w:style>
  <w:style w:type="character" w:styleId="16">
    <w:name w:val="Strong"/>
    <w:basedOn w:val="15"/>
    <w:qFormat/>
    <w:uiPriority w:val="22"/>
    <w:rPr>
      <w:b/>
      <w:bCs/>
    </w:rPr>
  </w:style>
  <w:style w:type="character" w:styleId="17">
    <w:name w:val="Emphasis"/>
    <w:basedOn w:val="15"/>
    <w:qFormat/>
    <w:uiPriority w:val="20"/>
    <w:rPr>
      <w:i/>
      <w:iCs/>
    </w:rPr>
  </w:style>
  <w:style w:type="character" w:customStyle="1" w:styleId="18">
    <w:name w:val="标题 1 字符"/>
    <w:basedOn w:val="15"/>
    <w:link w:val="2"/>
    <w:uiPriority w:val="9"/>
    <w:rPr>
      <w:rFonts w:asciiTheme="majorHAnsi" w:hAnsiTheme="majorHAnsi" w:eastAsiaTheme="majorEastAsia" w:cstheme="majorBidi"/>
      <w:color w:val="104862" w:themeColor="accent1" w:themeShade="BF"/>
      <w:sz w:val="48"/>
      <w:szCs w:val="48"/>
    </w:rPr>
  </w:style>
  <w:style w:type="character" w:customStyle="1" w:styleId="19">
    <w:name w:val="标题 2 字符"/>
    <w:basedOn w:val="15"/>
    <w:link w:val="3"/>
    <w:uiPriority w:val="9"/>
    <w:rPr>
      <w:rFonts w:asciiTheme="majorHAnsi" w:hAnsiTheme="majorHAnsi" w:eastAsiaTheme="majorEastAsia" w:cstheme="majorBidi"/>
      <w:color w:val="104862" w:themeColor="accent1" w:themeShade="BF"/>
      <w:sz w:val="40"/>
      <w:szCs w:val="40"/>
    </w:rPr>
  </w:style>
  <w:style w:type="character" w:customStyle="1" w:styleId="20">
    <w:name w:val="标题 3 字符"/>
    <w:basedOn w:val="15"/>
    <w:link w:val="4"/>
    <w:semiHidden/>
    <w:uiPriority w:val="9"/>
    <w:rPr>
      <w:rFonts w:asciiTheme="majorHAnsi" w:hAnsiTheme="majorHAnsi" w:eastAsiaTheme="majorEastAsia" w:cstheme="majorBidi"/>
      <w:color w:val="104862" w:themeColor="accent1" w:themeShade="BF"/>
      <w:sz w:val="32"/>
      <w:szCs w:val="32"/>
    </w:rPr>
  </w:style>
  <w:style w:type="character" w:customStyle="1" w:styleId="21">
    <w:name w:val="标题 4 字符"/>
    <w:basedOn w:val="15"/>
    <w:link w:val="5"/>
    <w:semiHidden/>
    <w:uiPriority w:val="9"/>
    <w:rPr>
      <w:rFonts w:cstheme="majorBidi"/>
      <w:color w:val="104862" w:themeColor="accent1" w:themeShade="BF"/>
      <w:sz w:val="28"/>
      <w:szCs w:val="28"/>
    </w:rPr>
  </w:style>
  <w:style w:type="character" w:customStyle="1" w:styleId="22">
    <w:name w:val="标题 5 字符"/>
    <w:basedOn w:val="15"/>
    <w:link w:val="6"/>
    <w:semiHidden/>
    <w:uiPriority w:val="9"/>
    <w:rPr>
      <w:rFonts w:cstheme="majorBidi"/>
      <w:color w:val="104862" w:themeColor="accent1" w:themeShade="BF"/>
      <w:sz w:val="24"/>
    </w:rPr>
  </w:style>
  <w:style w:type="character" w:customStyle="1" w:styleId="23">
    <w:name w:val="标题 6 字符"/>
    <w:basedOn w:val="15"/>
    <w:link w:val="7"/>
    <w:semiHidden/>
    <w:qFormat/>
    <w:uiPriority w:val="9"/>
    <w:rPr>
      <w:rFonts w:cstheme="majorBidi"/>
      <w:b/>
      <w:bCs/>
      <w:color w:val="104862" w:themeColor="accent1" w:themeShade="BF"/>
    </w:rPr>
  </w:style>
  <w:style w:type="character" w:customStyle="1" w:styleId="24">
    <w:name w:val="标题 7 字符"/>
    <w:basedOn w:val="15"/>
    <w:link w:val="8"/>
    <w:semiHidden/>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5">
    <w:name w:val="标题 8 字符"/>
    <w:basedOn w:val="15"/>
    <w:link w:val="9"/>
    <w:semiHidden/>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6">
    <w:name w:val="标题 9 字符"/>
    <w:basedOn w:val="15"/>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7">
    <w:name w:val="标题 字符"/>
    <w:basedOn w:val="15"/>
    <w:link w:val="13"/>
    <w:uiPriority w:val="10"/>
    <w:rPr>
      <w:rFonts w:asciiTheme="majorHAnsi" w:hAnsiTheme="majorHAnsi" w:eastAsiaTheme="majorEastAsia" w:cstheme="majorBidi"/>
      <w:spacing w:val="-10"/>
      <w:kern w:val="28"/>
      <w:sz w:val="56"/>
      <w:szCs w:val="56"/>
    </w:rPr>
  </w:style>
  <w:style w:type="character" w:customStyle="1" w:styleId="28">
    <w:name w:val="副标题 字符"/>
    <w:basedOn w:val="15"/>
    <w:link w:val="11"/>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9">
    <w:name w:val="Quote"/>
    <w:basedOn w:val="1"/>
    <w:next w:val="1"/>
    <w:link w:val="30"/>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0">
    <w:name w:val="引用 字符"/>
    <w:basedOn w:val="15"/>
    <w:link w:val="29"/>
    <w:qFormat/>
    <w:uiPriority w:val="29"/>
    <w:rPr>
      <w:i/>
      <w:iCs/>
      <w:color w:val="404040" w:themeColor="text1" w:themeTint="BF"/>
      <w14:textFill>
        <w14:solidFill>
          <w14:schemeClr w14:val="tx1">
            <w14:lumMod w14:val="75000"/>
            <w14:lumOff w14:val="25000"/>
          </w14:schemeClr>
        </w14:solidFill>
      </w14:textFill>
    </w:rPr>
  </w:style>
  <w:style w:type="paragraph" w:styleId="31">
    <w:name w:val="List Paragraph"/>
    <w:basedOn w:val="1"/>
    <w:qFormat/>
    <w:uiPriority w:val="34"/>
    <w:pPr>
      <w:ind w:left="720"/>
      <w:contextualSpacing/>
    </w:pPr>
  </w:style>
  <w:style w:type="character" w:customStyle="1" w:styleId="32">
    <w:name w:val="明显强调1"/>
    <w:basedOn w:val="15"/>
    <w:qFormat/>
    <w:uiPriority w:val="21"/>
    <w:rPr>
      <w:i/>
      <w:iCs/>
      <w:color w:val="104862" w:themeColor="accent1" w:themeShade="BF"/>
    </w:rPr>
  </w:style>
  <w:style w:type="paragraph" w:styleId="33">
    <w:name w:val="Intense Quote"/>
    <w:basedOn w:val="1"/>
    <w:next w:val="1"/>
    <w:link w:val="34"/>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4">
    <w:name w:val="明显引用 字符"/>
    <w:basedOn w:val="15"/>
    <w:link w:val="33"/>
    <w:qFormat/>
    <w:uiPriority w:val="30"/>
    <w:rPr>
      <w:i/>
      <w:iCs/>
      <w:color w:val="104862" w:themeColor="accent1" w:themeShade="BF"/>
    </w:rPr>
  </w:style>
  <w:style w:type="character" w:customStyle="1" w:styleId="35">
    <w:name w:val="明显参考1"/>
    <w:basedOn w:val="15"/>
    <w:qFormat/>
    <w:uiPriority w:val="32"/>
    <w:rPr>
      <w:b/>
      <w:bCs/>
      <w:smallCaps/>
      <w:color w:val="104862" w:themeColor="accent1" w:themeShade="BF"/>
      <w:spacing w:val="5"/>
    </w:rPr>
  </w:style>
  <w:style w:type="character" w:customStyle="1" w:styleId="36">
    <w:name w:val="name"/>
    <w:basedOn w:val="15"/>
    <w:qFormat/>
    <w:uiPriority w:val="0"/>
  </w:style>
  <w:style w:type="character" w:customStyle="1" w:styleId="37">
    <w:name w:val="introduce"/>
    <w:basedOn w:val="15"/>
    <w:qFormat/>
    <w:uiPriority w:val="0"/>
  </w:style>
  <w:style w:type="paragraph" w:customStyle="1" w:styleId="38">
    <w:name w:val="nd-element"/>
    <w:basedOn w:val="1"/>
    <w:qFormat/>
    <w:uiPriority w:val="0"/>
    <w:pPr>
      <w:widowControl/>
      <w:spacing w:before="100" w:beforeAutospacing="1" w:after="100" w:afterAutospacing="1" w:line="240" w:lineRule="auto"/>
    </w:pPr>
    <w:rPr>
      <w:rFonts w:ascii="宋体" w:hAnsi="宋体" w:eastAsia="宋体" w:cs="宋体"/>
      <w:kern w:val="0"/>
      <w:sz w:val="24"/>
      <w14:ligatures w14: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3023</Words>
  <Characters>3033</Characters>
  <Lines>22</Lines>
  <Paragraphs>6</Paragraphs>
  <TotalTime>1</TotalTime>
  <ScaleCrop>false</ScaleCrop>
  <LinksUpToDate>false</LinksUpToDate>
  <CharactersWithSpaces>3033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2025-02-18T14:46:00Z</dcterms:created>
  <dc:creator>Harley Sam</dc:creator>
  <cp:lastModifiedBy>安安</cp:lastModifiedBy>
  <dcterms:modified xsi:type="dcterms:W3CDTF">2025-02-23T07:42:28Z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DE54296042C445DBE15CB167C8459FE2_42</vt:lpwstr>
  </property>
  <property fmtid="{D5CDD505-2E9C-101B-9397-08002B2CF9AE}" pid="4" name="KSOTemplateDocerSaveRecord">
    <vt:lpwstr>eyJoZGlkIjoiNDQxZWRjNWRiZWQ4ZjJlZjg1OWYwNjM0MGE3MmExYzMiLCJ1c2VySWQiOiI3NTAzODk0MjMifQ==</vt:lpwstr>
  </property>
</Properties>
</file>