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50" w:after="150" w:line="560" w:lineRule="exact"/>
        <w:jc w:val="center"/>
        <w:outlineLvl w:val="1"/>
        <w:rPr>
          <w:rFonts w:ascii="华文中宋" w:hAnsi="华文中宋" w:eastAsia="华文中宋" w:cs="宋体"/>
          <w:b/>
          <w:bCs/>
          <w:color w:val="222222"/>
          <w:kern w:val="0"/>
          <w:sz w:val="36"/>
          <w:szCs w:val="36"/>
          <w14:ligatures w14:val="none"/>
        </w:rPr>
      </w:pPr>
      <w:r>
        <w:rPr>
          <w:rFonts w:hint="eastAsia" w:ascii="华文中宋" w:hAnsi="华文中宋" w:eastAsia="华文中宋" w:cs="宋体"/>
          <w:b/>
          <w:bCs/>
          <w:color w:val="222222"/>
          <w:kern w:val="0"/>
          <w:sz w:val="36"/>
          <w:szCs w:val="36"/>
          <w14:ligatures w14:val="none"/>
        </w:rPr>
        <w:t>专访傅崐萁：率团参</w:t>
      </w:r>
      <w:bookmarkStart w:id="0" w:name="_GoBack"/>
      <w:bookmarkEnd w:id="0"/>
      <w:r>
        <w:rPr>
          <w:rFonts w:hint="eastAsia" w:ascii="华文中宋" w:hAnsi="华文中宋" w:eastAsia="华文中宋" w:cs="宋体"/>
          <w:b/>
          <w:bCs/>
          <w:color w:val="222222"/>
          <w:kern w:val="0"/>
          <w:sz w:val="36"/>
          <w:szCs w:val="36"/>
          <w14:ligatures w14:val="none"/>
        </w:rPr>
        <w:t>访大陆成果丰硕，两岸龙的传人应多合作</w:t>
      </w:r>
    </w:p>
    <w:p>
      <w:pPr>
        <w:keepNext w:val="0"/>
        <w:keepLines w:val="0"/>
        <w:pageBreakBefore w:val="0"/>
        <w:widowControl/>
        <w:shd w:val="clear" w:color="auto" w:fill="FFFFFF"/>
        <w:kinsoku/>
        <w:wordWrap/>
        <w:overflowPunct/>
        <w:topLinePunct w:val="0"/>
        <w:autoSpaceDE/>
        <w:autoSpaceDN/>
        <w:bidi w:val="0"/>
        <w:adjustRightInd/>
        <w:snapToGrid/>
        <w:spacing w:after="100" w:line="240" w:lineRule="auto"/>
        <w:ind w:firstLine="420" w:firstLineChars="200"/>
        <w:jc w:val="both"/>
        <w:textAlignment w:val="auto"/>
        <w:rPr>
          <w:rFonts w:ascii="楷体" w:hAnsi="楷体" w:eastAsia="楷体" w:cs="宋体"/>
          <w:color w:val="222222"/>
          <w:kern w:val="0"/>
          <w:sz w:val="21"/>
          <w:szCs w:val="21"/>
          <w14:ligatures w14:val="none"/>
        </w:rPr>
      </w:pPr>
      <w:r>
        <w:rPr>
          <w:rFonts w:hint="eastAsia" w:ascii="楷体" w:hAnsi="楷体" w:eastAsia="楷体" w:cs="宋体"/>
          <w:color w:val="222222"/>
          <w:kern w:val="0"/>
          <w:sz w:val="21"/>
          <w:szCs w:val="21"/>
          <w14:ligatures w14:val="none"/>
        </w:rPr>
        <w:t>编者按：习近平总书记日前会见马英九一行，强调两岸同胞始终一脉相承、心手相连、守望相助，并明确提出“四个坚定”，包括“坚定实现中华民族伟大复兴”，为两岸关系发展指明了方向。此后，洪秀柱、傅崐萁等接连率团参访大陆，引发两岸高度关注。即日起，南都、N视频推出“心手相连向复兴”系列访谈，对话台湾岛内各界知名人士，听他们讲述促进交流、同心奋斗的努力与期待。</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由中国国民党政策会执行长傅崐萁率领的中国国民党民意代表参访团一行，于4月26日晚至4月28日在北京参访交流。短短两天时间里，他们行程紧凑，参观大陆新能源汽车企业、北京市高级别自动驾驶示范区创新运营中心，走进2024北京国际汽车展览会；与相关部门就两岸旅游及贸易往来进行交流；他们还和台青台商座谈，内容丰富、成果丰硕。</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傅崐萁一行结束参访当日，文化和旅游部、海关总署、交通运输部、民航局等部门，相继就开放大陆游客赴台旅游、恢复台湾农渔产品输入大陆、推动两岸海上和空中客运直航全面复航等事项宣布了一波政策利好，引发岛内热烈反响。</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5月16日，傅崐萁接受了南都、N视频记者专访。回忆此行，他表示，两岸同胞同属中华民族，都是龙的传人，希望让两岸同胞能够全面交流。他说，只有全面推动两岸交流，多加认识、减少敌意、降低误会，才能让台湾百工百业和百姓安居乐业，发展事业。</w:t>
      </w:r>
    </w:p>
    <w:p>
      <w:pPr>
        <w:keepNext w:val="0"/>
        <w:keepLines w:val="0"/>
        <w:pageBreakBefore w:val="0"/>
        <w:widowControl/>
        <w:shd w:val="clear" w:color="auto" w:fill="FFFFFF"/>
        <w:kinsoku/>
        <w:wordWrap/>
        <w:overflowPunct/>
        <w:topLinePunct w:val="0"/>
        <w:autoSpaceDE/>
        <w:autoSpaceDN/>
        <w:bidi w:val="0"/>
        <w:adjustRightInd/>
        <w:snapToGrid/>
        <w:spacing w:before="156" w:beforeLines="50" w:after="156" w:afterLines="50" w:line="360" w:lineRule="exact"/>
        <w:ind w:firstLine="561" w:firstLineChars="200"/>
        <w:jc w:val="center"/>
        <w:textAlignment w:val="auto"/>
        <w:rPr>
          <w:rFonts w:ascii="华文中宋" w:hAnsi="华文中宋" w:eastAsia="华文中宋" w:cs="宋体"/>
          <w:b/>
          <w:bCs/>
          <w:color w:val="222222"/>
          <w:kern w:val="0"/>
          <w:sz w:val="28"/>
          <w:szCs w:val="28"/>
          <w14:ligatures w14:val="none"/>
        </w:rPr>
      </w:pPr>
      <w:r>
        <w:rPr>
          <w:rFonts w:hint="eastAsia" w:ascii="华文中宋" w:hAnsi="华文中宋" w:eastAsia="华文中宋" w:cs="宋体"/>
          <w:b/>
          <w:bCs/>
          <w:color w:val="222222"/>
          <w:kern w:val="0"/>
          <w:sz w:val="28"/>
          <w:szCs w:val="28"/>
          <w14:ligatures w14:val="none"/>
        </w:rPr>
        <w:t>“这是两岸间的一大步”</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4月10日下午，习近平总书记在京会见马英九一行并发表重要讲话强调，“要从中华民族整体利益和长远发展来把握两岸关系大局”，明确提出“坚定守护中华民族共同家园”“坚定共创中华民族绵长福祉”“坚定铸牢中华民族共同体意识”“坚定实现中华民族伟大复兴”，为两岸关系发展指明了方向，是新时代对台工作的根本遵循和行动指南。</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共创中华民族绵长福祉，这个目标很宏伟，也很朴素，归根到底就是实现两岸同胞对美好生活的向往，让包括台湾同胞在内的全体中国人过上更好的日子，共同实现中华民族伟大复兴的中国梦。</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今年以来，两岸要和平、要交流的呼声越发高涨。四月的春风里，台湾多批参访团接连参访大陆，掀起一股两岸交流热潮。</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马英九率台湾青年一行到大陆交流，随后，傅崐萁率领包含17位现任台湾地区民意代表在内的25人代表团前往北京参访，行程虽然只有短短两天，却在两岸备受关注，受到普遍肯定。 </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提及此次大陆行，傅崐萁向南都记者直言，他曾遇到过不小的阻力。“此次大陆行，我们承担大任，不忧谗畏讥，重点是让人民过得更好，不希望台湾成为下一个‘火药桶’。”</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傅崐萁说，这是一个关键时刻，民进党当局把台湾推向兵凶战危，“此次我们前往大陆，不只是为了人民安居乐业，也是要让百工百业共享两岸和平红利，让团客来台旅游”。</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他还向南都记者介绍，出发前，岛内各行各业纷纷陈情，希望两岸全面恢复交流，降低两岸紧张情势，通过开放大陆游客及增加外销农渔产品振兴经济。</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他说：“此次两岸和平破冰之旅，还希望两岸同胞能够全面交流。此行虽然是中国国民党的一小步，却是在断线八年后，两岸之间的一大步。”</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4月27日上午9时，傅崐萁一行首先抵达位于北京通州区的一家新能源汽车工厂。他们先是参观展厅，了解造车“新势力”的先进技术。</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傅崐萁不禁赞叹大陆汽车技术发展之先进，价格之实惠。他感慨称，“两岸要一起合作。节能减碳是未来趋势，这将让城市更加美丽、让空气更加新鲜”。</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傅崐萁对参观2024北京国际汽车展览会，也印象深刻。他坐在红旗车中难掩兴奋，站在最新的“飞行汽车”前连连点赞。他表示，两岸应该在更多领域保持合作。“我们要跟全世界竞争，并非两岸对抗。我们更希望中华民族的生命力、创造力凝聚在一起，引领国际风潮。”</w:t>
      </w:r>
    </w:p>
    <w:p>
      <w:pPr>
        <w:keepNext w:val="0"/>
        <w:keepLines w:val="0"/>
        <w:pageBreakBefore w:val="0"/>
        <w:widowControl/>
        <w:shd w:val="clear" w:color="auto" w:fill="FFFFFF"/>
        <w:kinsoku/>
        <w:wordWrap/>
        <w:overflowPunct/>
        <w:topLinePunct w:val="0"/>
        <w:autoSpaceDE/>
        <w:autoSpaceDN/>
        <w:bidi w:val="0"/>
        <w:adjustRightInd/>
        <w:snapToGrid/>
        <w:spacing w:before="156" w:beforeLines="50" w:after="156" w:afterLines="50" w:line="360" w:lineRule="exact"/>
        <w:ind w:firstLine="561" w:firstLineChars="200"/>
        <w:jc w:val="center"/>
        <w:textAlignment w:val="auto"/>
        <w:rPr>
          <w:rFonts w:ascii="华文中宋" w:hAnsi="华文中宋" w:eastAsia="华文中宋" w:cs="宋体"/>
          <w:b/>
          <w:bCs/>
          <w:color w:val="222222"/>
          <w:kern w:val="0"/>
          <w:sz w:val="28"/>
          <w:szCs w:val="28"/>
          <w14:ligatures w14:val="none"/>
        </w:rPr>
      </w:pPr>
      <w:r>
        <w:rPr>
          <w:rFonts w:hint="eastAsia" w:ascii="华文中宋" w:hAnsi="华文中宋" w:eastAsia="华文中宋" w:cs="宋体"/>
          <w:b/>
          <w:bCs/>
          <w:color w:val="222222"/>
          <w:kern w:val="0"/>
          <w:sz w:val="28"/>
          <w:szCs w:val="28"/>
          <w14:ligatures w14:val="none"/>
        </w:rPr>
        <w:t>“给台湾人民带来丰硕的成果”</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傅崐萁一行在京期间，大陆方面也释放出满满的善意和诚意。</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文化和旅游部宣布，将率先恢复福建居民到马祖旅游，并在平潭到台湾的海上客运直航复航后，恢复福建居民赴台团队旅游；海关总署宣布，将在科学评估的基础上依法依规批准符合大陆检疫要求的台湾文旦柚等农渔产品输入大陆；福建省也发布新一批三方面13条惠台利民政策。</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此外，国台办、中国红十字总会也先后宣布，将通过两岸红十字组织向台湾花莲地震灾区捐赠活动板房，展现了大陆对台湾同胞深切关怀。</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值得注意的是，傅崐萁此行之前，曾遭到民进党方面的质疑和攻击，认为他作为花莲选出来的民意代表，应该要先协助重建家园，指责他“去大陆根本是对花莲民众不管不顾”。</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傅崐萁反击道，花莲不只需要灾后重建，百工百业更需振兴救援。他此行访问大陆，就是为花莲民众、乃至台湾民众而努力。他对南都记者说，此行是“两岸破冰和平之旅”，同时“振兴台湾百工百业”，给台湾人民带来了十分丰硕的成果，“已经顺利地打开观光之门”。</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据悉，台湾近4000家旅游业者中，有近九成直接或间接从事与大陆往来的业务。民进党当局曾承诺，自今年3月起解除岛内民众组团赴大陆旅游的“禁团令”。然而，2月7日，台当局旅游主管机构突然宣布，原定春节后开放台湾民众赴大陆团队旅游规划不再进行，岛内旅游业者即日起停止招揽赴大陆的旅行团，6月1日后不能再出团赴大陆。</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此外，民进党当局虽声称规划推动恢复两岸旅游，但却设下人数限制：大陆游客等团体旅游赴台初期限额每天2000人次；台湾旅行社组旅游团赴大陆，依“对等原则”，初期也是每天2000人次。</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傅崐萁质疑道：“过去两岸观光交流，大陆居民一年来台湾有将近500万人次，等于每天有接近1.5万人次大陆游客进入台湾。但台当局旅游机构规定每天仅有2000人次可进入台湾，不仅不符合实际需求，更是杯水车薪。”</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此前，台湾旅行商业同业公会总会理事长萧博仁接受南都记者采访时也表示，旅游业在两岸交流交往中扮演着非常重要的角色，许多台商赴大陆旅游时看到了商机，才愿意去大陆设厂和投资。“恢复两岸旅游，可以让两岸恢复常来常往、水乳交融的状态，也可以让更多寻找机会的台商了解大陆的需求，到大陆做生意。”</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傅崐萁也向南都记者表示：“台当局行政主管部门应该加把劲推动两岸全面观光交流，争取恢复到过去两岸和平昌盛的荣景，让更多大陆观光客能走进台湾、认识台湾、了解台湾，同时让旅游业能全面振兴起来。”</w:t>
      </w:r>
    </w:p>
    <w:p>
      <w:pPr>
        <w:keepNext w:val="0"/>
        <w:keepLines w:val="0"/>
        <w:pageBreakBefore w:val="0"/>
        <w:widowControl/>
        <w:shd w:val="clear" w:color="auto" w:fill="FFFFFF"/>
        <w:kinsoku/>
        <w:wordWrap/>
        <w:overflowPunct/>
        <w:topLinePunct w:val="0"/>
        <w:autoSpaceDE/>
        <w:autoSpaceDN/>
        <w:bidi w:val="0"/>
        <w:adjustRightInd/>
        <w:snapToGrid/>
        <w:spacing w:before="156" w:beforeLines="50" w:after="156" w:afterLines="50" w:line="360" w:lineRule="exact"/>
        <w:ind w:firstLine="561" w:firstLineChars="200"/>
        <w:jc w:val="center"/>
        <w:textAlignment w:val="auto"/>
        <w:rPr>
          <w:rFonts w:ascii="华文中宋" w:hAnsi="华文中宋" w:eastAsia="华文中宋" w:cs="宋体"/>
          <w:b/>
          <w:bCs/>
          <w:color w:val="222222"/>
          <w:kern w:val="0"/>
          <w:sz w:val="28"/>
          <w:szCs w:val="28"/>
          <w14:ligatures w14:val="none"/>
        </w:rPr>
      </w:pPr>
      <w:r>
        <w:rPr>
          <w:rFonts w:hint="eastAsia" w:ascii="华文中宋" w:hAnsi="华文中宋" w:eastAsia="华文中宋" w:cs="宋体"/>
          <w:b/>
          <w:bCs/>
          <w:color w:val="222222"/>
          <w:kern w:val="0"/>
          <w:sz w:val="28"/>
          <w:szCs w:val="28"/>
          <w14:ligatures w14:val="none"/>
        </w:rPr>
        <w:t>“愿全面推动两岸交流”</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傅崐萁向南都记者表示，“我们希望能迈开大步，全面推动两岸交流，多加认识、减少敌意、降低误会，让台湾百姓和各行各业，能够安居乐业，发展事业”。</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傅崐萁此前在北京与台商、台湾青年代表会面时就曾提到，在推动两岸大和平、大繁荣、大发展的进程中，台商在大陆勇敢打拼，为中华民族的发展作出了贡献。面向未来，中华民族更需要同心协力、奋勇向前，让两岸同胞共享和平、昌盛、繁荣。</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近年来，大陆方面始终以台湾同胞福祉为念，率先同台湾同胞分享中国式现代化发展机遇，共享祖国大陆发展进步成果，积极为台湾同胞办实事、做好事、解难事，让台湾同胞利益更多、福祉更实、未来更好。</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傅崐萁说，两岸同胞同属中华民族，都是龙的传人。台湾青年来到大陆发展，这是一生中难得的机遇。“我们对台湾青年才俊寄予厚望，将给予更多鼓励和支持，期待台湾青年在大陆茁壮成长、扬名两岸。”</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“在短短两天的行程中，我们跟大陆相关部门密切探讨，证明了唯有交流，才能减少误解及摩擦。”傅崐萁向南都记者表示。</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0"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德不孤，必有邻。”傅崐萁对南都记者说，海关总署善意的大门已经打开，希望台湾方面能够抓住机会，让辛苦的台湾农渔民所生产的、品质良好的农渔产品，再次走进大陆市场，增加他们的收入，让台湾百姓能够安居乐业。</w:t>
      </w:r>
    </w:p>
    <w:p>
      <w:pPr>
        <w:keepNext w:val="0"/>
        <w:keepLines w:val="0"/>
        <w:pageBreakBefore w:val="0"/>
        <w:kinsoku/>
        <w:wordWrap/>
        <w:overflowPunct/>
        <w:topLinePunct w:val="0"/>
        <w:autoSpaceDE/>
        <w:autoSpaceDN/>
        <w:bidi w:val="0"/>
        <w:adjustRightInd/>
        <w:snapToGrid/>
        <w:ind w:firstLine="420" w:firstLineChars="200"/>
        <w:textAlignment w:val="auto"/>
        <w:rPr>
          <w:rFonts w:ascii="楷体" w:hAnsi="楷体" w:eastAsia="楷体"/>
          <w:sz w:val="21"/>
          <w:szCs w:val="21"/>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等线 Light">
    <w:altName w:val="汉仪中等线KW"/>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楷体">
    <w:altName w:val="汉仪楷体KW"/>
    <w:panose1 w:val="02010609060101010101"/>
    <w:charset w:val="86"/>
    <w:family w:val="modern"/>
    <w:pitch w:val="default"/>
    <w:sig w:usb0="00000000" w:usb1="00000000" w:usb2="00000016" w:usb3="00000000" w:csb0="00040001" w:csb1="00000000"/>
  </w:font>
  <w:font w:name="汉仪中等线KW">
    <w:panose1 w:val="01010104010101010101"/>
    <w:charset w:val="86"/>
    <w:family w:val="auto"/>
    <w:pitch w:val="default"/>
    <w:sig w:usb0="800002BF" w:usb1="004F7CFA" w:usb2="00000000" w:usb3="00000000" w:csb0="00040001" w:csb1="00000000"/>
  </w:font>
  <w:font w:name="汉仪楷体KW">
    <w:panose1 w:val="00020600040101010101"/>
    <w:charset w:val="86"/>
    <w:family w:val="auto"/>
    <w:pitch w:val="default"/>
    <w:sig w:usb0="A00002BF" w:usb1="18EF7CFA" w:usb2="00000016" w:usb3="00000000" w:csb0="0004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等线 Light">
    <w:altName w:val="汉仪中等线KW"/>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CBF"/>
    <w:rsid w:val="00057C9A"/>
    <w:rsid w:val="000E65FB"/>
    <w:rsid w:val="00111CBF"/>
    <w:rsid w:val="004E3627"/>
    <w:rsid w:val="006739D2"/>
    <w:rsid w:val="008805EB"/>
    <w:rsid w:val="0094155B"/>
    <w:rsid w:val="009B5A67"/>
    <w:rsid w:val="00AE7632"/>
    <w:rsid w:val="00B41703"/>
    <w:rsid w:val="00C0458B"/>
    <w:rsid w:val="00C160B1"/>
    <w:rsid w:val="00E60D37"/>
    <w:rsid w:val="5B73FFD5"/>
    <w:rsid w:val="FFEF7C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9"/>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1"/>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3"/>
    <w:semiHidden/>
    <w:unhideWhenUsed/>
    <w:qFormat/>
    <w:uiPriority w:val="9"/>
    <w:pPr>
      <w:keepNext/>
      <w:keepLines/>
      <w:spacing w:before="40" w:after="0"/>
      <w:outlineLvl w:val="5"/>
    </w:pPr>
    <w:rPr>
      <w:rFonts w:cstheme="majorBidi"/>
      <w:b/>
      <w:bCs/>
      <w:color w:val="104862" w:themeColor="accent1" w:themeShade="BF"/>
    </w:rPr>
  </w:style>
  <w:style w:type="paragraph" w:styleId="8">
    <w:name w:val="heading 7"/>
    <w:basedOn w:val="1"/>
    <w:next w:val="1"/>
    <w:link w:val="24"/>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8"/>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Normal (Web)"/>
    <w:basedOn w:val="1"/>
    <w:semiHidden/>
    <w:unhideWhenUsed/>
    <w:uiPriority w:val="99"/>
    <w:pPr>
      <w:widowControl/>
      <w:spacing w:before="100" w:beforeAutospacing="1" w:after="100" w:afterAutospacing="1" w:line="240" w:lineRule="auto"/>
    </w:pPr>
    <w:rPr>
      <w:rFonts w:ascii="宋体" w:hAnsi="宋体" w:eastAsia="宋体" w:cs="宋体"/>
      <w:kern w:val="0"/>
      <w:sz w:val="24"/>
      <w14:ligatures w14:val="none"/>
    </w:rPr>
  </w:style>
  <w:style w:type="paragraph" w:styleId="13">
    <w:name w:val="Title"/>
    <w:basedOn w:val="1"/>
    <w:next w:val="1"/>
    <w:link w:val="27"/>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styleId="16">
    <w:name w:val="Strong"/>
    <w:basedOn w:val="15"/>
    <w:qFormat/>
    <w:uiPriority w:val="22"/>
    <w:rPr>
      <w:b/>
      <w:bCs/>
    </w:rPr>
  </w:style>
  <w:style w:type="character" w:styleId="17">
    <w:name w:val="Emphasis"/>
    <w:basedOn w:val="15"/>
    <w:qFormat/>
    <w:uiPriority w:val="20"/>
    <w:rPr>
      <w:i/>
      <w:iCs/>
    </w:rPr>
  </w:style>
  <w:style w:type="character" w:customStyle="1" w:styleId="18">
    <w:name w:val="标题 1 字符"/>
    <w:basedOn w:val="15"/>
    <w:link w:val="2"/>
    <w:uiPriority w:val="9"/>
    <w:rPr>
      <w:rFonts w:asciiTheme="majorHAnsi" w:hAnsiTheme="majorHAnsi" w:eastAsiaTheme="majorEastAsia" w:cstheme="majorBidi"/>
      <w:color w:val="104862" w:themeColor="accent1" w:themeShade="BF"/>
      <w:sz w:val="48"/>
      <w:szCs w:val="48"/>
    </w:rPr>
  </w:style>
  <w:style w:type="character" w:customStyle="1" w:styleId="19">
    <w:name w:val="标题 2 字符"/>
    <w:basedOn w:val="15"/>
    <w:link w:val="3"/>
    <w:qFormat/>
    <w:uiPriority w:val="9"/>
    <w:rPr>
      <w:rFonts w:asciiTheme="majorHAnsi" w:hAnsiTheme="majorHAnsi" w:eastAsiaTheme="majorEastAsia" w:cstheme="majorBidi"/>
      <w:color w:val="104862" w:themeColor="accent1" w:themeShade="BF"/>
      <w:sz w:val="40"/>
      <w:szCs w:val="40"/>
    </w:rPr>
  </w:style>
  <w:style w:type="character" w:customStyle="1" w:styleId="20">
    <w:name w:val="标题 3 字符"/>
    <w:basedOn w:val="15"/>
    <w:link w:val="4"/>
    <w:semiHidden/>
    <w:uiPriority w:val="9"/>
    <w:rPr>
      <w:rFonts w:asciiTheme="majorHAnsi" w:hAnsiTheme="majorHAnsi" w:eastAsiaTheme="majorEastAsia" w:cstheme="majorBidi"/>
      <w:color w:val="104862" w:themeColor="accent1" w:themeShade="BF"/>
      <w:sz w:val="32"/>
      <w:szCs w:val="32"/>
    </w:rPr>
  </w:style>
  <w:style w:type="character" w:customStyle="1" w:styleId="21">
    <w:name w:val="标题 4 字符"/>
    <w:basedOn w:val="15"/>
    <w:link w:val="5"/>
    <w:semiHidden/>
    <w:uiPriority w:val="9"/>
    <w:rPr>
      <w:rFonts w:cstheme="majorBidi"/>
      <w:color w:val="104862" w:themeColor="accent1" w:themeShade="BF"/>
      <w:sz w:val="28"/>
      <w:szCs w:val="28"/>
    </w:rPr>
  </w:style>
  <w:style w:type="character" w:customStyle="1" w:styleId="22">
    <w:name w:val="标题 5 字符"/>
    <w:basedOn w:val="15"/>
    <w:link w:val="6"/>
    <w:semiHidden/>
    <w:qFormat/>
    <w:uiPriority w:val="9"/>
    <w:rPr>
      <w:rFonts w:cstheme="majorBidi"/>
      <w:color w:val="104862" w:themeColor="accent1" w:themeShade="BF"/>
      <w:sz w:val="24"/>
    </w:rPr>
  </w:style>
  <w:style w:type="character" w:customStyle="1" w:styleId="23">
    <w:name w:val="标题 6 字符"/>
    <w:basedOn w:val="15"/>
    <w:link w:val="7"/>
    <w:semiHidden/>
    <w:uiPriority w:val="9"/>
    <w:rPr>
      <w:rFonts w:cstheme="majorBidi"/>
      <w:b/>
      <w:bCs/>
      <w:color w:val="104862" w:themeColor="accent1" w:themeShade="BF"/>
    </w:rPr>
  </w:style>
  <w:style w:type="character" w:customStyle="1" w:styleId="24">
    <w:name w:val="标题 7 字符"/>
    <w:basedOn w:val="15"/>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5"/>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5"/>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5"/>
    <w:link w:val="13"/>
    <w:uiPriority w:val="10"/>
    <w:rPr>
      <w:rFonts w:asciiTheme="majorHAnsi" w:hAnsiTheme="majorHAnsi" w:eastAsiaTheme="majorEastAsia" w:cstheme="majorBidi"/>
      <w:spacing w:val="-10"/>
      <w:kern w:val="28"/>
      <w:sz w:val="56"/>
      <w:szCs w:val="56"/>
    </w:rPr>
  </w:style>
  <w:style w:type="character" w:customStyle="1" w:styleId="28">
    <w:name w:val="副标题 字符"/>
    <w:basedOn w:val="15"/>
    <w:link w:val="11"/>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5"/>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明显强调1"/>
    <w:basedOn w:val="15"/>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4">
    <w:name w:val="明显引用 字符"/>
    <w:basedOn w:val="15"/>
    <w:link w:val="33"/>
    <w:qFormat/>
    <w:uiPriority w:val="30"/>
    <w:rPr>
      <w:i/>
      <w:iCs/>
      <w:color w:val="104862" w:themeColor="accent1" w:themeShade="BF"/>
    </w:rPr>
  </w:style>
  <w:style w:type="character" w:customStyle="1" w:styleId="35">
    <w:name w:val="明显参考1"/>
    <w:basedOn w:val="15"/>
    <w:qFormat/>
    <w:uiPriority w:val="32"/>
    <w:rPr>
      <w:b/>
      <w:bCs/>
      <w:smallCaps/>
      <w:color w:val="104862" w:themeColor="accent1" w:themeShade="BF"/>
      <w:spacing w:val="5"/>
    </w:rPr>
  </w:style>
  <w:style w:type="character" w:customStyle="1" w:styleId="36">
    <w:name w:val="name"/>
    <w:basedOn w:val="15"/>
    <w:qFormat/>
    <w:uiPriority w:val="0"/>
  </w:style>
  <w:style w:type="character" w:customStyle="1" w:styleId="37">
    <w:name w:val="introduce"/>
    <w:basedOn w:val="15"/>
    <w:qFormat/>
    <w:uiPriority w:val="0"/>
  </w:style>
  <w:style w:type="paragraph" w:customStyle="1" w:styleId="38">
    <w:name w:val="nd-element"/>
    <w:basedOn w:val="1"/>
    <w:qFormat/>
    <w:uiPriority w:val="0"/>
    <w:pPr>
      <w:widowControl/>
      <w:spacing w:before="100" w:beforeAutospacing="1" w:after="100" w:afterAutospacing="1" w:line="240" w:lineRule="auto"/>
    </w:pPr>
    <w:rPr>
      <w:rFonts w:ascii="宋体" w:hAnsi="宋体" w:eastAsia="宋体" w:cs="宋体"/>
      <w:kern w:val="0"/>
      <w:sz w:val="24"/>
      <w14:ligatures w14: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468</Words>
  <Characters>2672</Characters>
  <Lines>22</Lines>
  <Paragraphs>6</Paragraphs>
  <TotalTime>1</TotalTime>
  <ScaleCrop>false</ScaleCrop>
  <LinksUpToDate>false</LinksUpToDate>
  <CharactersWithSpaces>3134</CharactersWithSpaces>
  <Application>WPS Office_6.5.1.8687_F1E327BC-269C-435d-A152-05C5408002CA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2025-02-18T14:47:00Z</dcterms:created>
  <dc:creator>Harley Sam</dc:creator>
  <cp:lastModifiedBy>韦娟明</cp:lastModifiedBy>
  <dcterms:modified xsi:type="dcterms:W3CDTF">2025-02-20T22:23:58Z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2052-6.5.1.8687</vt:lpwstr>
  </property>
  <property fmtid="{D5CDD505-2E9C-101B-9397-08002B2CF9AE}" pid="3" name="ICV">
    <vt:lpwstr>4B9C32F0067A6338075DB167F9AC9E0D_42</vt:lpwstr>
  </property>
</Properties>
</file>