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19CD0">
      <w:pPr>
        <w:spacing w:line="276" w:lineRule="auto"/>
        <w:jc w:val="distribute"/>
        <w:rPr>
          <w:rFonts w:hint="eastAsia" w:ascii="仿宋" w:hAnsi="仿宋" w:eastAsia="仿宋" w:cs="仿宋"/>
          <w:b/>
          <w:bCs/>
          <w:sz w:val="44"/>
          <w:szCs w:val="44"/>
          <w:highlight w:val="none"/>
          <w:shd w:val="clear" w:color="auto" w:fill="FFFFFF"/>
          <w:lang w:eastAsia="zh-CN"/>
        </w:rPr>
      </w:pPr>
      <w:r>
        <w:rPr>
          <w:rFonts w:hint="eastAsia" w:ascii="仿宋" w:hAnsi="仿宋" w:eastAsia="仿宋" w:cs="仿宋"/>
          <w:b/>
          <w:bCs/>
          <w:spacing w:val="0"/>
          <w:w w:val="94"/>
          <w:kern w:val="0"/>
          <w:sz w:val="44"/>
          <w:szCs w:val="44"/>
          <w:highlight w:val="none"/>
          <w:shd w:val="clear" w:color="auto" w:fill="FFFFFF"/>
          <w:fitText w:val="8140" w:id="856757446"/>
          <w:lang w:eastAsia="zh-CN"/>
        </w:rPr>
        <w:t>湛江市庆祝2025年中国农民丰收节活动项</w:t>
      </w:r>
      <w:r>
        <w:rPr>
          <w:rFonts w:hint="eastAsia" w:ascii="仿宋" w:hAnsi="仿宋" w:eastAsia="仿宋" w:cs="仿宋"/>
          <w:b/>
          <w:bCs/>
          <w:spacing w:val="3"/>
          <w:w w:val="94"/>
          <w:kern w:val="0"/>
          <w:sz w:val="44"/>
          <w:szCs w:val="44"/>
          <w:highlight w:val="none"/>
          <w:shd w:val="clear" w:color="auto" w:fill="FFFFFF"/>
          <w:fitText w:val="8140" w:id="856757446"/>
          <w:lang w:eastAsia="zh-CN"/>
        </w:rPr>
        <w:t>目</w:t>
      </w:r>
    </w:p>
    <w:p w14:paraId="19C3C933">
      <w:pPr>
        <w:spacing w:line="276" w:lineRule="auto"/>
        <w:jc w:val="center"/>
        <w:rPr>
          <w:rFonts w:hint="eastAsia" w:ascii="方正小标宋简体" w:hAnsi="方正小标宋简体" w:eastAsia="方正小标宋简体" w:cs="方正小标宋简体"/>
          <w:color w:val="000000"/>
          <w:spacing w:val="40"/>
          <w:sz w:val="96"/>
          <w:szCs w:val="96"/>
          <w:highlight w:val="none"/>
        </w:rPr>
      </w:pPr>
    </w:p>
    <w:p w14:paraId="62345B09">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14:paraId="530A2535">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56895AE2">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14:paraId="4B403223">
      <w:pPr>
        <w:spacing w:line="276" w:lineRule="auto"/>
        <w:jc w:val="center"/>
        <w:rPr>
          <w:rFonts w:ascii="方正小标宋简体" w:hAnsi="方正小标宋简体" w:eastAsia="方正小标宋简体" w:cs="方正小标宋简体"/>
          <w:color w:val="000000"/>
          <w:spacing w:val="40"/>
          <w:sz w:val="96"/>
          <w:szCs w:val="96"/>
          <w:highlight w:val="none"/>
        </w:rPr>
      </w:pPr>
    </w:p>
    <w:p w14:paraId="6E9BCBF3">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14:paraId="354B6C36">
      <w:pPr>
        <w:spacing w:line="400" w:lineRule="exact"/>
        <w:jc w:val="center"/>
        <w:rPr>
          <w:rFonts w:ascii="仿宋" w:hAnsi="仿宋" w:eastAsia="仿宋" w:cs="仿宋"/>
          <w:color w:val="000000"/>
          <w:sz w:val="32"/>
          <w:szCs w:val="32"/>
          <w:highlight w:val="none"/>
        </w:rPr>
      </w:pPr>
    </w:p>
    <w:p w14:paraId="6AB2C4C9">
      <w:pPr>
        <w:spacing w:line="400" w:lineRule="exact"/>
        <w:jc w:val="center"/>
        <w:rPr>
          <w:rFonts w:ascii="仿宋" w:hAnsi="仿宋" w:eastAsia="仿宋" w:cs="仿宋"/>
          <w:color w:val="000000"/>
          <w:sz w:val="32"/>
          <w:szCs w:val="32"/>
          <w:highlight w:val="none"/>
        </w:rPr>
      </w:pPr>
    </w:p>
    <w:p w14:paraId="650F7932">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14:paraId="1BE02A1A">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14:paraId="2D28573F">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14:paraId="471981BC">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14:paraId="37807AC1">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14:paraId="545C2182">
      <w:pPr>
        <w:spacing w:line="480" w:lineRule="exact"/>
        <w:jc w:val="left"/>
        <w:rPr>
          <w:bCs/>
          <w:sz w:val="28"/>
          <w:szCs w:val="28"/>
          <w:highlight w:val="none"/>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1651923"/>
      <w:bookmarkStart w:id="1" w:name="_Toc54357675"/>
    </w:p>
    <w:bookmarkEnd w:id="0"/>
    <w:bookmarkEnd w:id="1"/>
    <w:p w14:paraId="77FC0EA1">
      <w:pPr>
        <w:keepNext w:val="0"/>
        <w:keepLines w:val="0"/>
        <w:pageBreakBefore w:val="0"/>
        <w:widowControl w:val="0"/>
        <w:kinsoku/>
        <w:wordWrap/>
        <w:overflowPunct/>
        <w:topLinePunct w:val="0"/>
        <w:autoSpaceDE w:val="0"/>
        <w:autoSpaceDN w:val="0"/>
        <w:bidi w:val="0"/>
        <w:adjustRightInd w:val="0"/>
        <w:snapToGrid/>
        <w:spacing w:line="440" w:lineRule="exact"/>
        <w:ind w:firstLine="560" w:firstLineChars="200"/>
        <w:textAlignment w:val="auto"/>
        <w:rPr>
          <w:rFonts w:hint="eastAsia"/>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eastAsia="zh-CN"/>
        </w:rPr>
        <w:t>湛江市庆祝2025年中国农民丰收节活动项目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14:paraId="01C4FBFD">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一、报价表</w:t>
      </w:r>
    </w:p>
    <w:tbl>
      <w:tblPr>
        <w:tblStyle w:val="14"/>
        <w:tblpPr w:leftFromText="180" w:rightFromText="180" w:vertAnchor="text" w:horzAnchor="page" w:tblpX="1123" w:tblpY="482"/>
        <w:tblOverlap w:val="never"/>
        <w:tblW w:w="985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7"/>
        <w:gridCol w:w="690"/>
        <w:gridCol w:w="2018"/>
        <w:gridCol w:w="3646"/>
        <w:gridCol w:w="667"/>
        <w:gridCol w:w="729"/>
        <w:gridCol w:w="708"/>
        <w:gridCol w:w="730"/>
      </w:tblGrid>
      <w:tr w14:paraId="7D0FA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7689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序号</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D250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项目</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D8F0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细项</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07AB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内容/规格/材质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5250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数量</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8560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单位</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3CA7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单价</w:t>
            </w: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A579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总价</w:t>
            </w:r>
          </w:p>
        </w:tc>
      </w:tr>
      <w:tr w14:paraId="087B1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4337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F813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沿途氛围</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F897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户外导视桁架</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3BF0B">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桁架+灯布</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75EC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DAAB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平方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0B0B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EAF4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9FD4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FA79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C09C1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舞台区</w:t>
            </w:r>
          </w:p>
        </w:tc>
        <w:tc>
          <w:tcPr>
            <w:tcW w:w="2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32B4F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太空架棚</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DC2D3">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太空架棚，含注水箱，15米*25米，铝架大棚+蓝色顶布</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EDCB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375</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F610D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平米</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67B2C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EB4B8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8D46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EF78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CF617">
            <w:pPr>
              <w:jc w:val="center"/>
              <w:rPr>
                <w:rFonts w:hint="eastAsia" w:ascii="宋体" w:hAnsi="宋体" w:eastAsia="宋体" w:cs="宋体"/>
                <w:b w:val="0"/>
                <w:bCs w:val="0"/>
                <w:i w:val="0"/>
                <w:iCs w:val="0"/>
                <w:color w:val="000000"/>
                <w:sz w:val="20"/>
                <w:szCs w:val="20"/>
                <w:u w:val="none"/>
              </w:rPr>
            </w:pP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25ACB">
            <w:pPr>
              <w:jc w:val="center"/>
              <w:rPr>
                <w:rFonts w:hint="eastAsia" w:ascii="宋体" w:hAnsi="宋体" w:eastAsia="宋体" w:cs="宋体"/>
                <w:b w:val="0"/>
                <w:bCs w:val="0"/>
                <w:i w:val="0"/>
                <w:iCs w:val="0"/>
                <w:color w:val="000000"/>
                <w:sz w:val="20"/>
                <w:szCs w:val="20"/>
                <w:u w:val="none"/>
              </w:rPr>
            </w:pP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DEFE8">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帐篷三角位定制，跨度15米 高3.米m铝架大棚+蓝色顶布</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793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4ABE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277C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BDDE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D8E2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1D0A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4</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54DC56">
            <w:pPr>
              <w:jc w:val="center"/>
              <w:rPr>
                <w:rFonts w:hint="eastAsia" w:ascii="宋体" w:hAnsi="宋体" w:eastAsia="宋体" w:cs="宋体"/>
                <w:b w:val="0"/>
                <w:bCs w:val="0"/>
                <w:i w:val="0"/>
                <w:iCs w:val="0"/>
                <w:color w:val="000000"/>
                <w:sz w:val="20"/>
                <w:szCs w:val="20"/>
                <w:u w:val="none"/>
              </w:rPr>
            </w:pP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1286C6">
            <w:pPr>
              <w:jc w:val="center"/>
              <w:rPr>
                <w:rFonts w:hint="eastAsia" w:ascii="宋体" w:hAnsi="宋体" w:eastAsia="宋体" w:cs="宋体"/>
                <w:b w:val="0"/>
                <w:bCs w:val="0"/>
                <w:i w:val="0"/>
                <w:iCs w:val="0"/>
                <w:color w:val="000000"/>
                <w:sz w:val="20"/>
                <w:szCs w:val="20"/>
                <w:u w:val="none"/>
              </w:rPr>
            </w:pP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547BB">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水箱包边、柱子包边，尺寸1.2米*1.2米*4 5*1.6米*1，约13.76平米，*25/平米，布</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B8CC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6</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451A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AF02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F572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DBEF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7DE4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8B3053">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BEC8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门楼</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FBC09">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门楼装饰，15米*5米，桁架+KT板，造型</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756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89E0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A0D1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C239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F7073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7C46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6</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B49D9">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7D70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展位</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FC21">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摊位展示6米*6米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AF6E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410E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26A2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6189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598F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A23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7</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33DC8A">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1B5F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舞台音箱系统</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01015">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舞台音箱系统，含阵列音箱、控制台、处理器等，可满足室外500平方场地的常规无声乐表演使用，含彩排</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711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5CE0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CD4B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EE3B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56AE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A1E5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8</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1D1C45">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C7A3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领导嘉宾台卡</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66FD3">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三角台卡0.2米*0.10米，粉红色A4纸+亚克力</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2921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150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6C0E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CA26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1874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4921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03CA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9</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AD47E">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296F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坐席</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3757C">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嘉宾椅</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1914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150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B229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张</w:t>
            </w:r>
          </w:p>
        </w:tc>
        <w:tc>
          <w:tcPr>
            <w:tcW w:w="7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170F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3EAA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DE2E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AE7D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10</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06D5F">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0F18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嘉宾桌</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CC338">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1.5米长条桌</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8827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8416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张</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6B51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B908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42B9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F9BC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11</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040E0">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F413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主舞台LED-“滨海欢歌”小舞台</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5BF79">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主舞台LED搭建，含分屏器，大型器材及线缆1套；在海边背面支撑需增加雷亚架，主屏幕7米x3.5米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CAEE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24.5</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B985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平米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49F2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7BCD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758B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0909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12</w:t>
            </w:r>
          </w:p>
        </w:tc>
        <w:tc>
          <w:tcPr>
            <w:tcW w:w="690" w:type="dxa"/>
            <w:vMerge w:val="restart"/>
            <w:tcBorders>
              <w:top w:val="single" w:color="000000" w:sz="4" w:space="0"/>
              <w:left w:val="single" w:color="000000" w:sz="4" w:space="0"/>
              <w:right w:val="single" w:color="000000" w:sz="4" w:space="0"/>
            </w:tcBorders>
            <w:shd w:val="clear" w:color="auto" w:fill="auto"/>
            <w:vAlign w:val="center"/>
          </w:tcPr>
          <w:p w14:paraId="4E9BA77D">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C5CE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两侧副板</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0F9A1">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创意造型展板，2.5米*3.5米*2米，桁架+异形板</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5ED9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5989A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4703D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1E608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7D31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D7A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13</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D260A">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93B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会场控台区桁架</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F702B">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控台桁架5米*1.5米*1米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2930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1BA0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平米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4E05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A2CF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B00B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498C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14</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86E6F6">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79A9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耳麦</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819FE">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696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A5AC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套</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5DF2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E368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B1FE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D89B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09CCF">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AC61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舞台</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F2CE9">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钢木结构舞台,13米*5米*0.6米（高）</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827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55</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E22B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平米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E46A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362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03491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415D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16</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E4957">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921B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舞台地毯</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0255E">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一次性会议地毯13米*7米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076D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91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FCF3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平米</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2CE8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57F7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E36F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04D9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17</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A0DF6">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D10A1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舞台斜坡字</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30E54">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KT板+桁架10米*0.8米</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2C9CC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661AF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E510F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4346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EEB7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1E7F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18</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F2D19">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0EE2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舞台T步</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131154">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木制作+包地毯2米x0.6米</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38A8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857C8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023FE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BD66D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80ED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2F5A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19</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1D53E9">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53CA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手卡</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EBCA1D">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主持人手卡B5铜版纸300g</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1F8C5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10</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D2554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张</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ACFA5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918A1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1D63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D7B2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20</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2D66E">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58F44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麦牌</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A6E6AA">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嘉宾手持麦麦牌0.18米*0.08米kt板</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B61E6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5</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9DB03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张</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8D928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FA327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DCF6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B987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21</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E0B78B">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4D72B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会场地贴</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BDE0B1">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PVC地贴1.2米</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16590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5</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3E843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6FF2A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9C397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4078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455D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22</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EDD0C">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ADA8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打卡装饰</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59FB8E">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打卡5米*3米+装饰，桁架+KT板</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47E4C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99C35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D00F5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346B6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DFA0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DD5A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23</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24F2A5">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920A2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主会场指引牌</w:t>
            </w:r>
          </w:p>
        </w:tc>
        <w:tc>
          <w:tcPr>
            <w:tcW w:w="364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531FF">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丽屏展架+KT，0.8米*2米</w:t>
            </w:r>
          </w:p>
        </w:tc>
        <w:tc>
          <w:tcPr>
            <w:tcW w:w="6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915B1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4</w:t>
            </w:r>
          </w:p>
        </w:tc>
        <w:tc>
          <w:tcPr>
            <w:tcW w:w="7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A01A0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A686A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E213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1C27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AEF5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24</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3B5EEA">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264E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嘉宾证</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1DD4D">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嘉宾证件长0.085米X宽0.054米（含挂带），pvc+挂绳</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3672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150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C479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个</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7077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55E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82D7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B62A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3A581">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7D74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“湛品”全球采购商库上线启动仪式</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2B03">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视频手印启动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F640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D1F5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1C3A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3D46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0392E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4CE2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26</w:t>
            </w:r>
          </w:p>
        </w:tc>
        <w:tc>
          <w:tcPr>
            <w:tcW w:w="690" w:type="dxa"/>
            <w:vMerge w:val="restart"/>
            <w:tcBorders>
              <w:top w:val="single" w:color="000000" w:sz="4" w:space="0"/>
              <w:left w:val="single" w:color="000000" w:sz="4" w:space="0"/>
              <w:right w:val="single" w:color="000000" w:sz="4" w:space="0"/>
            </w:tcBorders>
            <w:shd w:val="clear" w:color="auto" w:fill="auto"/>
            <w:vAlign w:val="center"/>
          </w:tcPr>
          <w:p w14:paraId="7E655FC1">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994B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湛江市庆祝2025年中国农民丰收节暨“湛品入湾·共享丰年”嘉年华活动启动仪式</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8F0DC">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视频手印启动</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4CB0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8DFD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B141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BF0B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4D584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DEC2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27</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769CF8">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175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讲台+kt</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E158D">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讲台物料</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728F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2290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DBFE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F40C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E002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D8E2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28</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79B79E">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747E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资料打印</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DB52">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会议资料、会议议程打印A4（含打印机搬运租赁等）</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BDAD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F28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7998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3D32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30A1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13E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29</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B8C7B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嘉宾/工作人员</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D940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主持人</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494AB">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市级主持人1名，含彩排、正式活动，服装、妆容，交通，共计2天</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7D26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7440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名</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54AE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5B26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A8A9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CD9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30</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576AD3">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0597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音响总监</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CB88D">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0C06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6D04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人</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9F4D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6B74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B00E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A2DA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31</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5E5CF0">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5162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LED控制器（含技术人员）</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4BBE4">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4D34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27B1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A00A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750F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70DE2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F945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32</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B82A0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会务执行</w:t>
            </w:r>
          </w:p>
        </w:tc>
        <w:tc>
          <w:tcPr>
            <w:tcW w:w="2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15E46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会务执行</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716A7">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物料运输费，工作人员，提供4.2米*2米的车辆，运输2车次（彩排及活动期间执行搬运等）</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9CC7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2690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8F67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70EA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C7E8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0FF4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33</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12E31B">
            <w:pPr>
              <w:jc w:val="center"/>
              <w:rPr>
                <w:rFonts w:hint="eastAsia" w:ascii="宋体" w:hAnsi="宋体" w:eastAsia="宋体" w:cs="宋体"/>
                <w:b w:val="0"/>
                <w:bCs w:val="0"/>
                <w:i w:val="0"/>
                <w:iCs w:val="0"/>
                <w:color w:val="000000"/>
                <w:sz w:val="20"/>
                <w:szCs w:val="20"/>
                <w:u w:val="none"/>
              </w:rPr>
            </w:pP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640914">
            <w:pPr>
              <w:jc w:val="center"/>
              <w:rPr>
                <w:rFonts w:hint="eastAsia" w:ascii="宋体" w:hAnsi="宋体" w:eastAsia="宋体" w:cs="宋体"/>
                <w:b w:val="0"/>
                <w:bCs w:val="0"/>
                <w:i w:val="0"/>
                <w:iCs w:val="0"/>
                <w:color w:val="000000"/>
                <w:sz w:val="20"/>
                <w:szCs w:val="20"/>
                <w:u w:val="none"/>
              </w:rPr>
            </w:pP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AF289">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搭建人工，安装搭建人工费用及撤场，不少于20人，不高于300元/人</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004E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C97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人</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753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4ADD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FE8D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86EE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34</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A503A">
            <w:pPr>
              <w:jc w:val="center"/>
              <w:rPr>
                <w:rFonts w:hint="eastAsia" w:ascii="宋体" w:hAnsi="宋体" w:eastAsia="宋体" w:cs="宋体"/>
                <w:b w:val="0"/>
                <w:bCs w:val="0"/>
                <w:i w:val="0"/>
                <w:iCs w:val="0"/>
                <w:color w:val="000000"/>
                <w:sz w:val="20"/>
                <w:szCs w:val="20"/>
                <w:u w:val="none"/>
              </w:rPr>
            </w:pPr>
          </w:p>
        </w:tc>
        <w:tc>
          <w:tcPr>
            <w:tcW w:w="2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16C21">
            <w:pPr>
              <w:jc w:val="center"/>
              <w:rPr>
                <w:rFonts w:hint="eastAsia" w:ascii="宋体" w:hAnsi="宋体" w:eastAsia="宋体" w:cs="宋体"/>
                <w:b w:val="0"/>
                <w:bCs w:val="0"/>
                <w:i w:val="0"/>
                <w:iCs w:val="0"/>
                <w:color w:val="000000"/>
                <w:sz w:val="20"/>
                <w:szCs w:val="20"/>
                <w:u w:val="none"/>
              </w:rPr>
            </w:pP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76838">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策划执行团队不少于15人，对接项目工作，含交通、当地差旅、住宿、餐饮</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0354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0772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5A2B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CAD8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CF28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AA97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35</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63B89">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8F98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设计</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F672A">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物料设计：包括不限于主kv设计、户外导视桁架设计、帐篷三角画面设计、门楼造型设计、展位装饰设计、舞台两侧副板设计、会场控台区桁架包边、舞台斜坡字、打卡造型、手卡、麦牌、会场地贴、指引牌、嘉宾证、讲台+kt、舞狮对联、流程ppt、邀请函、现场搭建效果图等</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47A9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C0FA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3395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FC05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290B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2AA8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36</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60FD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节目表演</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68FE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非遗表演</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84A2D">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湛江非遗创意整合节目，湛江市遂溪河头群兴龙狮文化艺术团，醒狮含6狮子6个鼓，不少于20人，开场表演5分钟，融入丰收元素，含装饰物料等</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E196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45FB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4EFB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200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381421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1924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37</w:t>
            </w:r>
          </w:p>
        </w:tc>
        <w:tc>
          <w:tcPr>
            <w:tcW w:w="690" w:type="dxa"/>
            <w:vMerge w:val="restart"/>
            <w:tcBorders>
              <w:top w:val="single" w:color="000000" w:sz="4" w:space="0"/>
              <w:left w:val="single" w:color="000000" w:sz="4" w:space="0"/>
              <w:bottom w:val="nil"/>
              <w:right w:val="single" w:color="000000" w:sz="4" w:space="0"/>
            </w:tcBorders>
            <w:shd w:val="clear" w:color="auto" w:fill="auto"/>
            <w:vAlign w:val="center"/>
          </w:tcPr>
          <w:p w14:paraId="0123A7E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采购商邀约</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70FF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住宿</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AF226">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采购商住宿，单人间（含早），不高于350元/间</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4FC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10</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9EA5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间次</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A12D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C842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6E18D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B643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38</w:t>
            </w:r>
          </w:p>
        </w:tc>
        <w:tc>
          <w:tcPr>
            <w:tcW w:w="690" w:type="dxa"/>
            <w:vMerge w:val="continue"/>
            <w:tcBorders>
              <w:top w:val="single" w:color="000000" w:sz="4" w:space="0"/>
              <w:left w:val="single" w:color="000000" w:sz="4" w:space="0"/>
              <w:bottom w:val="nil"/>
              <w:right w:val="single" w:color="000000" w:sz="4" w:space="0"/>
            </w:tcBorders>
            <w:shd w:val="clear" w:color="auto" w:fill="auto"/>
            <w:vAlign w:val="center"/>
          </w:tcPr>
          <w:p w14:paraId="01513FBF">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99E4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用餐</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736D7">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采购商围餐，主要用于报到当天晚餐，会议当天午餐，共2桌，每桌10人，每人餐标为100元</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734C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2</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3C0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桌</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07AB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F08A9">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07292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CB90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39</w:t>
            </w:r>
          </w:p>
        </w:tc>
        <w:tc>
          <w:tcPr>
            <w:tcW w:w="690" w:type="dxa"/>
            <w:vMerge w:val="continue"/>
            <w:tcBorders>
              <w:top w:val="single" w:color="000000" w:sz="4" w:space="0"/>
              <w:left w:val="single" w:color="000000" w:sz="4" w:space="0"/>
              <w:bottom w:val="nil"/>
              <w:right w:val="single" w:color="000000" w:sz="4" w:space="0"/>
            </w:tcBorders>
            <w:shd w:val="clear" w:color="auto" w:fill="auto"/>
            <w:vAlign w:val="center"/>
          </w:tcPr>
          <w:p w14:paraId="376D7B00">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848B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嘉宾邀约</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823A0">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嘉宾邀请不少于10人（含采购商邀约、直播达人邀约相关劳务费），直播达人粉丝量不少于30万</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998F">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CCDA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3B40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4EF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D13E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894E">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40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F30F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视频制作</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170E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视频拍摄制作</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38595">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拍摄地点在湛江市，内容为湛江农业农村局创意短片，成片1条，视频剪辑时长不少于90秒，摄影人员2名，含高清相机、大疆poket3等拍摄设备，后期制作（含旁白配音、配乐、字幕、特效包装、网络素材购买）保证不侵犯第三方版权</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D542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3572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FB483">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000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75512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3488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41</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ED230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媒体宣传</w:t>
            </w: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89FE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国家级媒体分发</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B9F30">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到现场的国家级媒体不少于2家，含分发，含交通餐饮</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E2A3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094F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DE734">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6927C">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231FB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C3C7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42</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93211">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6FBB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省级媒体分发</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9B5D6">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 xml:space="preserve"> 到现场的省级媒体不少于5家，含分发，含交通餐饮</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F07F0">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F7512">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8BFBA">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00E71">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568FA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BB92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43</w:t>
            </w: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BB8729">
            <w:pPr>
              <w:jc w:val="center"/>
              <w:rPr>
                <w:rFonts w:hint="eastAsia" w:ascii="宋体" w:hAnsi="宋体" w:eastAsia="宋体" w:cs="宋体"/>
                <w:b w:val="0"/>
                <w:bCs w:val="0"/>
                <w:i w:val="0"/>
                <w:iCs w:val="0"/>
                <w:color w:val="000000"/>
                <w:sz w:val="20"/>
                <w:szCs w:val="20"/>
                <w:u w:val="none"/>
              </w:rPr>
            </w:pPr>
          </w:p>
        </w:tc>
        <w:tc>
          <w:tcPr>
            <w:tcW w:w="2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23DD6">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媒体分发</w:t>
            </w:r>
          </w:p>
        </w:tc>
        <w:tc>
          <w:tcPr>
            <w:tcW w:w="3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A4859">
            <w:pPr>
              <w:keepNext w:val="0"/>
              <w:keepLines w:val="0"/>
              <w:widowControl/>
              <w:suppressLineNumbers w:val="0"/>
              <w:jc w:val="left"/>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活动通稿分发100家媒体，含中国报道网、腾讯网、新浪网网、凤凰网等</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BC757">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1</w:t>
            </w:r>
          </w:p>
        </w:tc>
        <w:tc>
          <w:tcPr>
            <w:tcW w:w="7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E60F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项</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F095">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c>
          <w:tcPr>
            <w:tcW w:w="7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56158">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r w14:paraId="1EE33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841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DCCC4B">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r>
              <w:rPr>
                <w:rFonts w:hint="eastAsia" w:ascii="宋体" w:hAnsi="宋体" w:eastAsia="宋体" w:cs="宋体"/>
                <w:b w:val="0"/>
                <w:bCs w:val="0"/>
                <w:i w:val="0"/>
                <w:iCs w:val="0"/>
                <w:color w:val="000000"/>
                <w:kern w:val="0"/>
                <w:sz w:val="20"/>
                <w:szCs w:val="20"/>
                <w:u w:val="none"/>
                <w:lang w:val="en-US" w:eastAsia="zh-CN" w:bidi="ar"/>
              </w:rPr>
              <w:t>合计</w:t>
            </w:r>
          </w:p>
        </w:tc>
        <w:tc>
          <w:tcPr>
            <w:tcW w:w="143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1E62D">
            <w:pPr>
              <w:keepNext w:val="0"/>
              <w:keepLines w:val="0"/>
              <w:widowControl/>
              <w:suppressLineNumbers w:val="0"/>
              <w:jc w:val="center"/>
              <w:textAlignment w:val="center"/>
              <w:rPr>
                <w:rFonts w:hint="eastAsia" w:ascii="宋体" w:hAnsi="宋体" w:eastAsia="宋体" w:cs="宋体"/>
                <w:b w:val="0"/>
                <w:bCs w:val="0"/>
                <w:i w:val="0"/>
                <w:iCs w:val="0"/>
                <w:color w:val="000000"/>
                <w:sz w:val="20"/>
                <w:szCs w:val="20"/>
                <w:u w:val="none"/>
              </w:rPr>
            </w:pPr>
          </w:p>
        </w:tc>
      </w:tr>
    </w:tbl>
    <w:p w14:paraId="38235567">
      <w:pPr>
        <w:pStyle w:val="8"/>
        <w:keepNext w:val="0"/>
        <w:keepLines w:val="0"/>
        <w:pageBreakBefore w:val="0"/>
        <w:widowControl w:val="0"/>
        <w:kinsoku/>
        <w:wordWrap/>
        <w:overflowPunct/>
        <w:topLinePunct w:val="0"/>
        <w:autoSpaceDE/>
        <w:autoSpaceDN/>
        <w:bidi w:val="0"/>
        <w:adjustRightInd/>
        <w:spacing w:line="460" w:lineRule="exact"/>
        <w:ind w:firstLine="562" w:firstLineChars="200"/>
        <w:jc w:val="left"/>
        <w:textAlignment w:val="auto"/>
        <w:rPr>
          <w:rFonts w:hint="eastAsia" w:ascii="仿宋" w:hAnsi="仿宋" w:eastAsia="仿宋" w:cs="仿宋"/>
          <w:b/>
          <w:color w:val="000000"/>
          <w:kern w:val="0"/>
          <w:sz w:val="28"/>
          <w:szCs w:val="28"/>
          <w:highlight w:val="none"/>
        </w:rPr>
      </w:pPr>
      <w:bookmarkStart w:id="2" w:name="_Toc475472676"/>
      <w:bookmarkStart w:id="3" w:name="_Toc1651903"/>
      <w:bookmarkStart w:id="4" w:name="_Toc34146941"/>
      <w:r>
        <w:rPr>
          <w:rFonts w:hint="eastAsia" w:ascii="仿宋" w:hAnsi="仿宋" w:eastAsia="仿宋" w:cs="仿宋"/>
          <w:b/>
          <w:color w:val="000000"/>
          <w:kern w:val="0"/>
          <w:sz w:val="28"/>
          <w:szCs w:val="28"/>
          <w:highlight w:val="none"/>
        </w:rPr>
        <w:t>备注：各供应商可根据实际情况附以上报价的明细列表。</w:t>
      </w:r>
    </w:p>
    <w:p w14:paraId="015F04F4">
      <w:pPr>
        <w:keepNext w:val="0"/>
        <w:keepLines w:val="0"/>
        <w:pageBreakBefore w:val="0"/>
        <w:widowControl w:val="0"/>
        <w:kinsoku/>
        <w:wordWrap/>
        <w:overflowPunct/>
        <w:topLinePunct w:val="0"/>
        <w:autoSpaceDE/>
        <w:autoSpaceDN/>
        <w:bidi w:val="0"/>
        <w:adjustRightInd/>
        <w:snapToGrid w:val="0"/>
        <w:spacing w:line="460" w:lineRule="exact"/>
        <w:ind w:firstLine="562" w:firstLineChars="200"/>
        <w:jc w:val="left"/>
        <w:textAlignment w:val="auto"/>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single"/>
        </w:rPr>
        <w:t>人民币</w:t>
      </w:r>
      <w:r>
        <w:rPr>
          <w:rFonts w:hint="eastAsia" w:ascii="仿宋" w:hAnsi="仿宋" w:eastAsia="仿宋" w:cs="仿宋"/>
          <w:b/>
          <w:color w:val="000000"/>
          <w:sz w:val="28"/>
          <w:szCs w:val="28"/>
          <w:highlight w:val="none"/>
          <w:u w:val="single"/>
        </w:rPr>
        <w:t xml:space="preserve">      圆整</w:t>
      </w:r>
      <w:r>
        <w:rPr>
          <w:rFonts w:hint="eastAsia" w:ascii="仿宋" w:hAnsi="仿宋" w:eastAsia="仿宋" w:cs="仿宋"/>
          <w:b/>
          <w:color w:val="000000"/>
          <w:kern w:val="0"/>
          <w:sz w:val="28"/>
          <w:szCs w:val="28"/>
          <w:highlight w:val="none"/>
        </w:rPr>
        <w:t>，小写：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14:paraId="727BE31A">
      <w:pPr>
        <w:keepNext w:val="0"/>
        <w:keepLines w:val="0"/>
        <w:pageBreakBefore w:val="0"/>
        <w:widowControl w:val="0"/>
        <w:kinsoku/>
        <w:wordWrap/>
        <w:overflowPunct/>
        <w:topLinePunct w:val="0"/>
        <w:autoSpaceDE/>
        <w:autoSpaceDN/>
        <w:bidi w:val="0"/>
        <w:adjustRightInd/>
        <w:spacing w:line="460" w:lineRule="exact"/>
        <w:jc w:val="left"/>
        <w:textAlignment w:val="auto"/>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14:paraId="258C24CD">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14:paraId="2E27B203">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14:paraId="3D8A25D9">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14:paraId="4449E0E3">
      <w:pPr>
        <w:keepNext w:val="0"/>
        <w:keepLines w:val="0"/>
        <w:pageBreakBefore w:val="0"/>
        <w:widowControl w:val="0"/>
        <w:shd w:val="clear" w:color="auto" w:fill="FFFFFF"/>
        <w:kinsoku/>
        <w:wordWrap/>
        <w:overflowPunct/>
        <w:topLinePunct w:val="0"/>
        <w:autoSpaceDE/>
        <w:autoSpaceDN/>
        <w:bidi w:val="0"/>
        <w:adjustRightInd/>
        <w:spacing w:line="460" w:lineRule="exact"/>
        <w:jc w:val="left"/>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14:paraId="3E15D7E9">
      <w:pPr>
        <w:spacing w:after="200" w:line="400" w:lineRule="exact"/>
        <w:jc w:val="center"/>
        <w:rPr>
          <w:rFonts w:hint="eastAsia" w:ascii="仿宋" w:hAnsi="仿宋" w:eastAsia="仿宋" w:cs="仿宋"/>
          <w:b/>
          <w:color w:val="000000"/>
          <w:sz w:val="28"/>
          <w:szCs w:val="28"/>
          <w:highlight w:val="none"/>
        </w:rPr>
        <w:sectPr>
          <w:pgSz w:w="11906" w:h="16838"/>
          <w:pgMar w:top="1440" w:right="1800" w:bottom="1440" w:left="1800" w:header="851" w:footer="992" w:gutter="0"/>
          <w:cols w:space="720" w:num="1"/>
          <w:docGrid w:type="lines" w:linePitch="312" w:charSpace="0"/>
        </w:sectPr>
      </w:pPr>
    </w:p>
    <w:p w14:paraId="21E15300">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14:paraId="1C211612">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14:paraId="4BF5931C">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14:paraId="03CCB112">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3CADA29C">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4、提供自2022年以来同类项目（</w:t>
      </w:r>
      <w:r>
        <w:rPr>
          <w:rFonts w:hint="eastAsia" w:ascii="仿宋" w:hAnsi="仿宋" w:eastAsia="仿宋" w:cs="仿宋"/>
          <w:color w:val="000000"/>
          <w:sz w:val="28"/>
          <w:szCs w:val="28"/>
          <w:highlight w:val="none"/>
          <w:lang w:val="en-US" w:eastAsia="zh-CN"/>
        </w:rPr>
        <w:t>搭建、会务服务类</w:t>
      </w:r>
      <w:r>
        <w:rPr>
          <w:rFonts w:hint="eastAsia" w:ascii="仿宋" w:hAnsi="仿宋" w:eastAsia="仿宋" w:cs="仿宋"/>
          <w:color w:val="000000"/>
          <w:sz w:val="28"/>
          <w:szCs w:val="28"/>
          <w:highlight w:val="none"/>
        </w:rPr>
        <w:t>）业绩</w:t>
      </w:r>
      <w:r>
        <w:rPr>
          <w:rFonts w:hint="eastAsia" w:ascii="仿宋" w:hAnsi="仿宋" w:eastAsia="仿宋" w:cs="仿宋"/>
          <w:color w:val="000000"/>
          <w:sz w:val="28"/>
          <w:szCs w:val="28"/>
          <w:highlight w:val="none"/>
          <w:lang w:val="en-US" w:eastAsia="zh-CN"/>
        </w:rPr>
        <w:t>两</w:t>
      </w:r>
      <w:r>
        <w:rPr>
          <w:rFonts w:hint="eastAsia" w:ascii="仿宋" w:hAnsi="仿宋" w:eastAsia="仿宋" w:cs="仿宋"/>
          <w:color w:val="000000"/>
          <w:sz w:val="28"/>
          <w:szCs w:val="28"/>
          <w:highlight w:val="none"/>
        </w:rPr>
        <w:t>项（附合同关键页）。</w:t>
      </w:r>
    </w:p>
    <w:p w14:paraId="019E4C66">
      <w:pPr>
        <w:pStyle w:val="3"/>
        <w:rPr>
          <w:rFonts w:ascii="仿宋" w:hAnsi="仿宋" w:eastAsia="仿宋" w:cs="仿宋"/>
          <w:kern w:val="0"/>
          <w:sz w:val="28"/>
          <w:szCs w:val="28"/>
          <w:highlight w:val="none"/>
        </w:rPr>
      </w:pPr>
    </w:p>
    <w:bookmarkEnd w:id="2"/>
    <w:bookmarkEnd w:id="3"/>
    <w:bookmarkEnd w:id="4"/>
    <w:p w14:paraId="788E2D62">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14:paraId="2A54C154">
      <w:pPr>
        <w:spacing w:after="200" w:line="276" w:lineRule="auto"/>
        <w:jc w:val="center"/>
        <w:rPr>
          <w:rFonts w:ascii="仿宋" w:hAnsi="仿宋" w:eastAsia="仿宋" w:cs="仿宋"/>
          <w:b/>
          <w:color w:val="000000"/>
          <w:sz w:val="28"/>
          <w:szCs w:val="28"/>
          <w:highlight w:val="none"/>
        </w:rPr>
      </w:pPr>
      <w:bookmarkStart w:id="5" w:name="_GoBack"/>
      <w:r>
        <w:rPr>
          <w:rFonts w:hint="eastAsia" w:ascii="仿宋" w:hAnsi="仿宋" w:eastAsia="仿宋" w:cs="仿宋"/>
          <w:b/>
          <w:color w:val="000000"/>
          <w:sz w:val="28"/>
          <w:szCs w:val="28"/>
          <w:highlight w:val="none"/>
        </w:rPr>
        <w:t>三、报价承诺书</w:t>
      </w:r>
    </w:p>
    <w:bookmarkEnd w:id="5"/>
    <w:p w14:paraId="59DCDE50">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14:paraId="39E49E29">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14:paraId="4DA12702">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14:paraId="38AE07CD">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14:paraId="4DED60F1">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3.我方为中华人民共和国境内的合法经营主体，具有独立的民事行为能力；我方具备履行合同所必需的设备和专业技术能力；我方有依法缴纳税收和社会保障资金的良好记录。</w:t>
      </w:r>
    </w:p>
    <w:p w14:paraId="49E2C066">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14:paraId="63C39EDC">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14:paraId="55D407F5">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14:paraId="4B533859">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7.我方承诺配合贵方要求及时签署合同，不分包、转包项目，为本项目开具增值税专用发票。</w:t>
      </w:r>
    </w:p>
    <w:p w14:paraId="6C68FFD8">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5EFA43C2">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21C78F14">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14:paraId="261AFE3A">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14:paraId="38EDF343">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14:paraId="62CEE152">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14:paraId="5F832EEF">
      <w:pPr>
        <w:pStyle w:val="8"/>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14:paraId="6794DCCB">
      <w:pPr>
        <w:pStyle w:val="11"/>
        <w:tabs>
          <w:tab w:val="left" w:pos="588"/>
        </w:tabs>
        <w:snapToGrid w:val="0"/>
        <w:spacing w:before="0" w:after="0" w:line="440" w:lineRule="exact"/>
        <w:outlineLvl w:val="9"/>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四、法定代表人证明书</w:t>
      </w:r>
    </w:p>
    <w:p w14:paraId="6FA91913">
      <w:pPr>
        <w:spacing w:line="276" w:lineRule="auto"/>
        <w:jc w:val="center"/>
        <w:rPr>
          <w:rFonts w:ascii="宋体" w:hAnsi="宋体" w:cs="宋体"/>
          <w:b/>
          <w:sz w:val="24"/>
          <w:highlight w:val="none"/>
        </w:rPr>
      </w:pPr>
    </w:p>
    <w:p w14:paraId="1C2F1720">
      <w:pPr>
        <w:tabs>
          <w:tab w:val="left" w:pos="8364"/>
        </w:tabs>
        <w:snapToGrid w:val="0"/>
        <w:spacing w:line="360" w:lineRule="auto"/>
        <w:ind w:right="-58"/>
        <w:rPr>
          <w:rFonts w:ascii="宋体" w:hAnsi="宋体" w:cs="宋体"/>
          <w:sz w:val="24"/>
          <w:highlight w:val="none"/>
          <w:u w:val="single"/>
        </w:rPr>
      </w:pPr>
    </w:p>
    <w:p w14:paraId="718C6FAA">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14:paraId="3AF8383B">
      <w:pPr>
        <w:tabs>
          <w:tab w:val="left" w:pos="8364"/>
        </w:tabs>
        <w:snapToGrid w:val="0"/>
        <w:spacing w:line="360" w:lineRule="auto"/>
        <w:ind w:right="-58"/>
        <w:rPr>
          <w:rFonts w:ascii="仿宋" w:hAnsi="仿宋" w:eastAsia="仿宋" w:cs="仿宋"/>
          <w:color w:val="000000"/>
          <w:sz w:val="28"/>
          <w:szCs w:val="28"/>
          <w:highlight w:val="none"/>
        </w:rPr>
      </w:pPr>
    </w:p>
    <w:p w14:paraId="4F145836">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14:paraId="7AA9CD81">
      <w:pPr>
        <w:tabs>
          <w:tab w:val="left" w:pos="8364"/>
        </w:tabs>
        <w:snapToGrid w:val="0"/>
        <w:spacing w:line="360" w:lineRule="auto"/>
        <w:ind w:right="-58"/>
        <w:rPr>
          <w:rFonts w:ascii="仿宋" w:hAnsi="仿宋" w:eastAsia="仿宋" w:cs="仿宋"/>
          <w:color w:val="000000"/>
          <w:sz w:val="28"/>
          <w:szCs w:val="28"/>
          <w:highlight w:val="none"/>
        </w:rPr>
      </w:pPr>
    </w:p>
    <w:p w14:paraId="5971DEDF">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14:paraId="2CE606F1">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14:paraId="1C09F098">
      <w:pPr>
        <w:tabs>
          <w:tab w:val="left" w:pos="8364"/>
        </w:tabs>
        <w:snapToGrid w:val="0"/>
        <w:spacing w:line="360" w:lineRule="auto"/>
        <w:ind w:right="-58"/>
        <w:rPr>
          <w:rFonts w:ascii="仿宋" w:hAnsi="仿宋" w:eastAsia="仿宋" w:cs="仿宋"/>
          <w:color w:val="000000"/>
          <w:sz w:val="28"/>
          <w:szCs w:val="28"/>
          <w:highlight w:val="none"/>
        </w:rPr>
      </w:pPr>
    </w:p>
    <w:p w14:paraId="0DC2C425">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14:paraId="68646EE5">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B1BF704">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5B1BF704">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314D3A48">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314D3A48">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558DD0DB">
      <w:pPr>
        <w:spacing w:line="500" w:lineRule="exact"/>
        <w:rPr>
          <w:rFonts w:ascii="宋体" w:hAnsi="宋体" w:cs="宋体"/>
          <w:sz w:val="24"/>
          <w:highlight w:val="none"/>
        </w:rPr>
      </w:pPr>
    </w:p>
    <w:p w14:paraId="3D649426">
      <w:pPr>
        <w:spacing w:line="440" w:lineRule="exact"/>
        <w:rPr>
          <w:rFonts w:ascii="宋体" w:hAnsi="宋体" w:cs="宋体"/>
          <w:sz w:val="24"/>
          <w:highlight w:val="none"/>
        </w:rPr>
      </w:pPr>
    </w:p>
    <w:p w14:paraId="70D0247D">
      <w:pPr>
        <w:spacing w:line="440" w:lineRule="exact"/>
        <w:rPr>
          <w:rFonts w:ascii="宋体" w:hAnsi="宋体" w:cs="宋体"/>
          <w:sz w:val="24"/>
          <w:highlight w:val="none"/>
        </w:rPr>
      </w:pPr>
      <w:r>
        <w:rPr>
          <w:rFonts w:hint="eastAsia" w:ascii="宋体" w:hAnsi="宋体" w:cs="宋体"/>
          <w:sz w:val="24"/>
          <w:highlight w:val="none"/>
        </w:rPr>
        <w:t xml:space="preserve">                          </w:t>
      </w:r>
    </w:p>
    <w:p w14:paraId="4EA7E5A1">
      <w:pPr>
        <w:spacing w:line="500" w:lineRule="exact"/>
        <w:rPr>
          <w:rFonts w:ascii="宋体" w:hAnsi="宋体" w:cs="宋体"/>
          <w:sz w:val="24"/>
          <w:highlight w:val="none"/>
        </w:rPr>
      </w:pPr>
    </w:p>
    <w:p w14:paraId="640C0E4F">
      <w:pPr>
        <w:spacing w:line="440" w:lineRule="exact"/>
        <w:rPr>
          <w:rFonts w:ascii="宋体" w:hAnsi="宋体" w:cs="宋体"/>
          <w:sz w:val="24"/>
          <w:highlight w:val="none"/>
        </w:rPr>
      </w:pPr>
    </w:p>
    <w:p w14:paraId="72F9FBDB">
      <w:pPr>
        <w:spacing w:line="500" w:lineRule="exact"/>
        <w:rPr>
          <w:rFonts w:ascii="宋体" w:hAnsi="宋体" w:cs="宋体"/>
          <w:sz w:val="24"/>
          <w:highlight w:val="none"/>
        </w:rPr>
      </w:pPr>
    </w:p>
    <w:p w14:paraId="25D10877">
      <w:pPr>
        <w:spacing w:line="440" w:lineRule="exact"/>
        <w:rPr>
          <w:rFonts w:ascii="宋体" w:hAnsi="宋体" w:cs="宋体"/>
          <w:sz w:val="24"/>
          <w:highlight w:val="none"/>
        </w:rPr>
      </w:pPr>
    </w:p>
    <w:p w14:paraId="422416BD">
      <w:pPr>
        <w:spacing w:line="440" w:lineRule="exact"/>
        <w:rPr>
          <w:rFonts w:ascii="宋体" w:hAnsi="宋体" w:cs="宋体"/>
          <w:sz w:val="24"/>
          <w:highlight w:val="none"/>
        </w:rPr>
      </w:pPr>
      <w:r>
        <w:rPr>
          <w:rFonts w:hint="eastAsia" w:ascii="宋体" w:hAnsi="宋体" w:cs="宋体"/>
          <w:sz w:val="24"/>
          <w:highlight w:val="none"/>
        </w:rPr>
        <w:t xml:space="preserve">                          </w:t>
      </w:r>
    </w:p>
    <w:p w14:paraId="62240682">
      <w:pPr>
        <w:spacing w:line="276" w:lineRule="auto"/>
        <w:jc w:val="center"/>
        <w:rPr>
          <w:rFonts w:ascii="仿宋" w:hAnsi="仿宋" w:eastAsia="仿宋" w:cs="仿宋"/>
          <w:b/>
          <w:bCs/>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bCs/>
          <w:color w:val="000000"/>
          <w:sz w:val="28"/>
          <w:szCs w:val="28"/>
          <w:highlight w:val="none"/>
        </w:rPr>
        <w:t>五</w:t>
      </w:r>
      <w:r>
        <w:rPr>
          <w:rFonts w:hint="eastAsia" w:ascii="仿宋" w:hAnsi="仿宋" w:eastAsia="仿宋" w:cs="仿宋"/>
          <w:b/>
          <w:bCs/>
          <w:color w:val="000000"/>
          <w:sz w:val="28"/>
          <w:szCs w:val="28"/>
          <w:highlight w:val="none"/>
          <w:lang w:val="en-GB"/>
        </w:rPr>
        <w:t>、</w:t>
      </w:r>
      <w:r>
        <w:rPr>
          <w:rFonts w:hint="eastAsia" w:ascii="仿宋" w:hAnsi="仿宋" w:eastAsia="仿宋" w:cs="仿宋"/>
          <w:b/>
          <w:bCs/>
          <w:color w:val="000000"/>
          <w:sz w:val="28"/>
          <w:szCs w:val="28"/>
          <w:highlight w:val="none"/>
        </w:rPr>
        <w:t>法定代表人</w:t>
      </w:r>
      <w:r>
        <w:rPr>
          <w:rFonts w:hint="eastAsia" w:ascii="仿宋" w:hAnsi="仿宋" w:eastAsia="仿宋" w:cs="仿宋"/>
          <w:b/>
          <w:bCs/>
          <w:color w:val="000000"/>
          <w:sz w:val="28"/>
          <w:szCs w:val="28"/>
          <w:highlight w:val="none"/>
          <w:lang w:val="en-GB"/>
        </w:rPr>
        <w:t>授权委托书</w:t>
      </w:r>
    </w:p>
    <w:p w14:paraId="43A6CD54">
      <w:pPr>
        <w:widowControl/>
        <w:spacing w:after="200" w:line="480" w:lineRule="exact"/>
        <w:ind w:firstLine="480" w:firstLineChars="200"/>
        <w:rPr>
          <w:rFonts w:ascii="宋体" w:hAnsi="宋体" w:cs="宋体"/>
          <w:bCs/>
          <w:kern w:val="0"/>
          <w:sz w:val="24"/>
          <w:highlight w:val="none"/>
        </w:rPr>
      </w:pPr>
    </w:p>
    <w:p w14:paraId="16B78BF7">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兹授权【***先生/女士，身份证号码***，职务为我单位***】为我方委托代理人，全权代表我单位办理【湛江市庆祝2025年中国农民丰收节活动项目】的【洽谈、签约、项目服务联络等】事宜。</w:t>
      </w:r>
    </w:p>
    <w:p w14:paraId="22237DD1">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14:paraId="0D0575E5">
      <w:pPr>
        <w:pStyle w:val="10"/>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14:paraId="7743CFD4">
      <w:pPr>
        <w:pStyle w:val="10"/>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14:paraId="52849642">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14:paraId="515811BF">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09ED060F">
      <w:pPr>
        <w:pStyle w:val="10"/>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4CBC6380">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14:paraId="7B5840FC">
      <w:pPr>
        <w:pStyle w:val="10"/>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14:paraId="25209224">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14:paraId="2F7A7BDB">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14:paraId="4A14C1D0">
      <w:pPr>
        <w:pStyle w:val="10"/>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72C94D09">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72C94D09">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10B44E5">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5C3300E6">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210B44E5">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5C3300E6">
                      <w:pPr>
                        <w:spacing w:after="200" w:line="276" w:lineRule="auto"/>
                        <w:jc w:val="center"/>
                        <w:rPr>
                          <w:rFonts w:cs="宋体"/>
                        </w:rPr>
                      </w:pPr>
                    </w:p>
                  </w:txbxContent>
                </v:textbox>
              </v:shape>
            </w:pict>
          </mc:Fallback>
        </mc:AlternateContent>
      </w:r>
    </w:p>
    <w:p w14:paraId="0BA3ECE4">
      <w:pPr>
        <w:spacing w:after="200" w:line="276" w:lineRule="auto"/>
        <w:rPr>
          <w:rFonts w:ascii="宋体" w:hAnsi="宋体" w:cs="宋体"/>
          <w:sz w:val="24"/>
          <w:highlight w:val="none"/>
        </w:rPr>
      </w:pPr>
    </w:p>
    <w:p w14:paraId="3B62330F">
      <w:pPr>
        <w:spacing w:after="200" w:line="276" w:lineRule="auto"/>
        <w:rPr>
          <w:rFonts w:ascii="宋体" w:hAnsi="宋体" w:cs="宋体"/>
          <w:sz w:val="24"/>
          <w:highlight w:val="none"/>
        </w:rPr>
      </w:pPr>
    </w:p>
    <w:p w14:paraId="18D17A36">
      <w:pPr>
        <w:spacing w:after="200" w:line="276" w:lineRule="auto"/>
        <w:rPr>
          <w:rFonts w:ascii="宋体" w:hAnsi="宋体" w:cs="宋体"/>
          <w:sz w:val="24"/>
          <w:highlight w:val="none"/>
        </w:rPr>
      </w:pPr>
    </w:p>
    <w:p w14:paraId="332DDACD">
      <w:pPr>
        <w:spacing w:after="200" w:line="276" w:lineRule="auto"/>
        <w:rPr>
          <w:rFonts w:ascii="宋体" w:hAnsi="宋体" w:cs="宋体"/>
          <w:sz w:val="24"/>
          <w:highlight w:val="none"/>
        </w:rPr>
      </w:pPr>
    </w:p>
    <w:p w14:paraId="4421F0E2">
      <w:pPr>
        <w:tabs>
          <w:tab w:val="left" w:pos="917"/>
        </w:tabs>
        <w:spacing w:after="200" w:line="276" w:lineRule="auto"/>
        <w:jc w:val="left"/>
        <w:rPr>
          <w:rFonts w:ascii="宋体" w:hAnsi="宋体" w:cs="宋体"/>
          <w:b/>
          <w:bCs/>
          <w:sz w:val="24"/>
          <w:highlight w:val="none"/>
        </w:rPr>
      </w:pPr>
      <w:r>
        <w:rPr>
          <w:rFonts w:hint="eastAsia" w:ascii="宋体" w:hAnsi="宋体" w:cs="宋体"/>
          <w:b/>
          <w:bCs/>
          <w:sz w:val="24"/>
          <w:highlight w:val="none"/>
        </w:rPr>
        <w:br w:type="page"/>
      </w:r>
    </w:p>
    <w:p w14:paraId="0E6D3DFE">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14:paraId="3B157B38">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14:paraId="26E030B9">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14:paraId="105F5999">
      <w:pPr>
        <w:pStyle w:val="5"/>
        <w:rPr>
          <w:highlight w:val="none"/>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46B68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1459B91">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14:paraId="0613E456">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14:paraId="1F20F432">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14:paraId="0960B5DF">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14:paraId="176BE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302FC07B">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14:paraId="1F1405FD">
            <w:pPr>
              <w:pStyle w:val="13"/>
              <w:ind w:firstLine="0"/>
              <w:jc w:val="center"/>
              <w:rPr>
                <w:rFonts w:ascii="仿宋" w:hAnsi="仿宋" w:eastAsia="仿宋" w:cs="仿宋"/>
                <w:sz w:val="28"/>
                <w:szCs w:val="28"/>
                <w:highlight w:val="none"/>
              </w:rPr>
            </w:pPr>
          </w:p>
        </w:tc>
        <w:tc>
          <w:tcPr>
            <w:tcW w:w="2200" w:type="dxa"/>
          </w:tcPr>
          <w:p w14:paraId="7F50BBB6">
            <w:pPr>
              <w:pStyle w:val="13"/>
              <w:ind w:firstLine="0"/>
              <w:jc w:val="center"/>
              <w:rPr>
                <w:rFonts w:ascii="仿宋" w:hAnsi="仿宋" w:eastAsia="仿宋" w:cs="仿宋"/>
                <w:sz w:val="28"/>
                <w:szCs w:val="28"/>
                <w:highlight w:val="none"/>
              </w:rPr>
            </w:pPr>
          </w:p>
        </w:tc>
        <w:tc>
          <w:tcPr>
            <w:tcW w:w="3350" w:type="dxa"/>
          </w:tcPr>
          <w:p w14:paraId="710A8165">
            <w:pPr>
              <w:pStyle w:val="13"/>
              <w:ind w:firstLine="0"/>
              <w:jc w:val="center"/>
              <w:rPr>
                <w:rFonts w:ascii="仿宋" w:hAnsi="仿宋" w:eastAsia="仿宋" w:cs="仿宋"/>
                <w:sz w:val="28"/>
                <w:szCs w:val="28"/>
                <w:highlight w:val="none"/>
              </w:rPr>
            </w:pPr>
          </w:p>
        </w:tc>
      </w:tr>
      <w:tr w14:paraId="3AB52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9377179">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14:paraId="2955DFAE">
            <w:pPr>
              <w:pStyle w:val="13"/>
              <w:ind w:firstLine="0"/>
              <w:jc w:val="center"/>
              <w:rPr>
                <w:rFonts w:ascii="仿宋" w:hAnsi="仿宋" w:eastAsia="仿宋" w:cs="仿宋"/>
                <w:sz w:val="28"/>
                <w:szCs w:val="28"/>
                <w:highlight w:val="none"/>
              </w:rPr>
            </w:pPr>
          </w:p>
        </w:tc>
        <w:tc>
          <w:tcPr>
            <w:tcW w:w="2200" w:type="dxa"/>
          </w:tcPr>
          <w:p w14:paraId="52EC8017">
            <w:pPr>
              <w:pStyle w:val="13"/>
              <w:ind w:firstLine="0"/>
              <w:jc w:val="center"/>
              <w:rPr>
                <w:rFonts w:ascii="仿宋" w:hAnsi="仿宋" w:eastAsia="仿宋" w:cs="仿宋"/>
                <w:sz w:val="28"/>
                <w:szCs w:val="28"/>
                <w:highlight w:val="none"/>
              </w:rPr>
            </w:pPr>
          </w:p>
        </w:tc>
        <w:tc>
          <w:tcPr>
            <w:tcW w:w="3350" w:type="dxa"/>
          </w:tcPr>
          <w:p w14:paraId="348B4E81">
            <w:pPr>
              <w:pStyle w:val="13"/>
              <w:ind w:firstLine="0"/>
              <w:jc w:val="center"/>
              <w:rPr>
                <w:rFonts w:ascii="仿宋" w:hAnsi="仿宋" w:eastAsia="仿宋" w:cs="仿宋"/>
                <w:sz w:val="28"/>
                <w:szCs w:val="28"/>
                <w:highlight w:val="none"/>
              </w:rPr>
            </w:pPr>
          </w:p>
        </w:tc>
      </w:tr>
      <w:tr w14:paraId="0B6FD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62E2848">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14:paraId="4487D8AA">
            <w:pPr>
              <w:pStyle w:val="13"/>
              <w:ind w:firstLine="0"/>
              <w:jc w:val="center"/>
              <w:rPr>
                <w:rFonts w:ascii="仿宋" w:hAnsi="仿宋" w:eastAsia="仿宋" w:cs="仿宋"/>
                <w:sz w:val="28"/>
                <w:szCs w:val="28"/>
                <w:highlight w:val="none"/>
              </w:rPr>
            </w:pPr>
          </w:p>
        </w:tc>
        <w:tc>
          <w:tcPr>
            <w:tcW w:w="2200" w:type="dxa"/>
          </w:tcPr>
          <w:p w14:paraId="5835A270">
            <w:pPr>
              <w:pStyle w:val="13"/>
              <w:ind w:firstLine="0"/>
              <w:jc w:val="center"/>
              <w:rPr>
                <w:rFonts w:ascii="仿宋" w:hAnsi="仿宋" w:eastAsia="仿宋" w:cs="仿宋"/>
                <w:sz w:val="28"/>
                <w:szCs w:val="28"/>
                <w:highlight w:val="none"/>
              </w:rPr>
            </w:pPr>
          </w:p>
        </w:tc>
        <w:tc>
          <w:tcPr>
            <w:tcW w:w="3350" w:type="dxa"/>
          </w:tcPr>
          <w:p w14:paraId="3566B802">
            <w:pPr>
              <w:pStyle w:val="13"/>
              <w:ind w:firstLine="0"/>
              <w:jc w:val="center"/>
              <w:rPr>
                <w:rFonts w:ascii="仿宋" w:hAnsi="仿宋" w:eastAsia="仿宋" w:cs="仿宋"/>
                <w:sz w:val="28"/>
                <w:szCs w:val="28"/>
                <w:highlight w:val="none"/>
              </w:rPr>
            </w:pPr>
          </w:p>
        </w:tc>
      </w:tr>
      <w:tr w14:paraId="5A61B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4BC168EE">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14:paraId="710151C6">
            <w:pPr>
              <w:pStyle w:val="13"/>
              <w:ind w:firstLine="0"/>
              <w:jc w:val="center"/>
              <w:rPr>
                <w:rFonts w:ascii="仿宋" w:hAnsi="仿宋" w:eastAsia="仿宋" w:cs="仿宋"/>
                <w:sz w:val="28"/>
                <w:szCs w:val="28"/>
                <w:highlight w:val="none"/>
              </w:rPr>
            </w:pPr>
          </w:p>
        </w:tc>
        <w:tc>
          <w:tcPr>
            <w:tcW w:w="2200" w:type="dxa"/>
          </w:tcPr>
          <w:p w14:paraId="5A4B02F4">
            <w:pPr>
              <w:pStyle w:val="13"/>
              <w:ind w:firstLine="0"/>
              <w:jc w:val="center"/>
              <w:rPr>
                <w:rFonts w:ascii="仿宋" w:hAnsi="仿宋" w:eastAsia="仿宋" w:cs="仿宋"/>
                <w:sz w:val="28"/>
                <w:szCs w:val="28"/>
                <w:highlight w:val="none"/>
              </w:rPr>
            </w:pPr>
          </w:p>
        </w:tc>
        <w:tc>
          <w:tcPr>
            <w:tcW w:w="3350" w:type="dxa"/>
          </w:tcPr>
          <w:p w14:paraId="055DA9ED">
            <w:pPr>
              <w:pStyle w:val="13"/>
              <w:ind w:firstLine="0"/>
              <w:jc w:val="center"/>
              <w:rPr>
                <w:rFonts w:ascii="仿宋" w:hAnsi="仿宋" w:eastAsia="仿宋" w:cs="仿宋"/>
                <w:sz w:val="28"/>
                <w:szCs w:val="28"/>
                <w:highlight w:val="none"/>
              </w:rPr>
            </w:pPr>
          </w:p>
        </w:tc>
      </w:tr>
      <w:tr w14:paraId="046A7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14745A1F">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14:paraId="0673D65F">
            <w:pPr>
              <w:pStyle w:val="13"/>
              <w:ind w:firstLine="0"/>
              <w:jc w:val="center"/>
              <w:rPr>
                <w:rFonts w:ascii="仿宋" w:hAnsi="仿宋" w:eastAsia="仿宋" w:cs="仿宋"/>
                <w:sz w:val="28"/>
                <w:szCs w:val="28"/>
                <w:highlight w:val="none"/>
              </w:rPr>
            </w:pPr>
          </w:p>
        </w:tc>
        <w:tc>
          <w:tcPr>
            <w:tcW w:w="2200" w:type="dxa"/>
          </w:tcPr>
          <w:p w14:paraId="38F2BF38">
            <w:pPr>
              <w:pStyle w:val="13"/>
              <w:ind w:firstLine="0"/>
              <w:jc w:val="center"/>
              <w:rPr>
                <w:rFonts w:ascii="仿宋" w:hAnsi="仿宋" w:eastAsia="仿宋" w:cs="仿宋"/>
                <w:sz w:val="28"/>
                <w:szCs w:val="28"/>
                <w:highlight w:val="none"/>
              </w:rPr>
            </w:pPr>
          </w:p>
        </w:tc>
        <w:tc>
          <w:tcPr>
            <w:tcW w:w="3350" w:type="dxa"/>
          </w:tcPr>
          <w:p w14:paraId="1EAECD17">
            <w:pPr>
              <w:pStyle w:val="13"/>
              <w:ind w:firstLine="0"/>
              <w:jc w:val="center"/>
              <w:rPr>
                <w:rFonts w:ascii="仿宋" w:hAnsi="仿宋" w:eastAsia="仿宋" w:cs="仿宋"/>
                <w:sz w:val="28"/>
                <w:szCs w:val="28"/>
                <w:highlight w:val="none"/>
              </w:rPr>
            </w:pPr>
          </w:p>
        </w:tc>
      </w:tr>
      <w:tr w14:paraId="13C15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703CE4F7">
            <w:pPr>
              <w:pStyle w:val="13"/>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14:paraId="1A105D77">
            <w:pPr>
              <w:pStyle w:val="13"/>
              <w:ind w:firstLine="0"/>
              <w:jc w:val="center"/>
              <w:rPr>
                <w:rFonts w:ascii="仿宋" w:hAnsi="仿宋" w:eastAsia="仿宋" w:cs="仿宋"/>
                <w:sz w:val="28"/>
                <w:szCs w:val="28"/>
                <w:highlight w:val="none"/>
              </w:rPr>
            </w:pPr>
          </w:p>
        </w:tc>
        <w:tc>
          <w:tcPr>
            <w:tcW w:w="2200" w:type="dxa"/>
          </w:tcPr>
          <w:p w14:paraId="798D208A">
            <w:pPr>
              <w:pStyle w:val="13"/>
              <w:ind w:firstLine="0"/>
              <w:jc w:val="center"/>
              <w:rPr>
                <w:rFonts w:ascii="仿宋" w:hAnsi="仿宋" w:eastAsia="仿宋" w:cs="仿宋"/>
                <w:sz w:val="28"/>
                <w:szCs w:val="28"/>
                <w:highlight w:val="none"/>
              </w:rPr>
            </w:pPr>
          </w:p>
        </w:tc>
        <w:tc>
          <w:tcPr>
            <w:tcW w:w="3350" w:type="dxa"/>
          </w:tcPr>
          <w:p w14:paraId="2E9A472F">
            <w:pPr>
              <w:pStyle w:val="13"/>
              <w:ind w:firstLine="0"/>
              <w:jc w:val="center"/>
              <w:rPr>
                <w:rFonts w:ascii="仿宋" w:hAnsi="仿宋" w:eastAsia="仿宋" w:cs="仿宋"/>
                <w:sz w:val="28"/>
                <w:szCs w:val="28"/>
                <w:highlight w:val="none"/>
              </w:rPr>
            </w:pPr>
          </w:p>
        </w:tc>
      </w:tr>
    </w:tbl>
    <w:p w14:paraId="386135E7">
      <w:pPr>
        <w:pStyle w:val="12"/>
        <w:spacing w:after="200" w:line="276" w:lineRule="auto"/>
        <w:ind w:firstLine="0" w:firstLineChars="0"/>
        <w:jc w:val="left"/>
        <w:rPr>
          <w:rFonts w:ascii="仿宋" w:hAnsi="仿宋" w:eastAsia="仿宋" w:cs="仿宋"/>
          <w:b/>
          <w:kern w:val="0"/>
          <w:sz w:val="28"/>
          <w:szCs w:val="28"/>
          <w:highlight w:val="none"/>
        </w:rPr>
      </w:pPr>
    </w:p>
    <w:p w14:paraId="411AA53E">
      <w:pPr>
        <w:rPr>
          <w:rFonts w:ascii="宋体" w:hAnsi="宋体" w:cs="宋体"/>
          <w:b/>
          <w:bCs/>
          <w:sz w:val="24"/>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r>
        <w:rPr>
          <w:rFonts w:hint="eastAsia" w:ascii="宋体" w:hAnsi="宋体" w:cs="宋体"/>
          <w:b/>
          <w:bCs/>
          <w:sz w:val="24"/>
          <w:highlight w:val="none"/>
        </w:rPr>
        <w:br w:type="page"/>
      </w:r>
    </w:p>
    <w:p w14:paraId="48FC1158">
      <w:pPr>
        <w:pStyle w:val="12"/>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14:paraId="4F1ABC77">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（提供项目服务方案，格式自拟）</w:t>
      </w:r>
    </w:p>
    <w:p w14:paraId="77F15E38">
      <w:pPr>
        <w:pStyle w:val="5"/>
        <w:rPr>
          <w:highlight w:val="none"/>
        </w:rPr>
        <w:sectPr>
          <w:pgSz w:w="11906" w:h="16838"/>
          <w:pgMar w:top="1240" w:right="1486" w:bottom="1440" w:left="1800" w:header="851" w:footer="992" w:gutter="0"/>
          <w:cols w:space="720" w:num="1"/>
          <w:docGrid w:type="lines" w:linePitch="312" w:charSpace="0"/>
        </w:sectPr>
      </w:pPr>
    </w:p>
    <w:p w14:paraId="45D2A83F">
      <w:pPr>
        <w:pStyle w:val="12"/>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九、报价人认为需要补充的其他资料</w:t>
      </w:r>
    </w:p>
    <w:p w14:paraId="317AA8F5">
      <w:pPr>
        <w:rPr>
          <w:highlight w:val="none"/>
        </w:rPr>
      </w:pPr>
    </w:p>
    <w:p w14:paraId="497CC2C7">
      <w:pPr>
        <w:rPr>
          <w:rFonts w:hint="default" w:ascii="仿宋" w:hAnsi="仿宋" w:eastAsia="仿宋" w:cs="仿宋"/>
          <w:b w:val="0"/>
          <w:bCs w:val="0"/>
          <w:color w:val="auto"/>
          <w:kern w:val="2"/>
          <w:sz w:val="32"/>
          <w:szCs w:val="32"/>
          <w:highlight w:val="none"/>
          <w:lang w:val="en-US" w:eastAsia="zh-CN" w:bidi="ar-SA"/>
        </w:rPr>
      </w:pPr>
    </w:p>
    <w:sectPr>
      <w:pgSz w:w="11906" w:h="16838"/>
      <w:pgMar w:top="12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embedRegular r:id="rId1" w:fontKey="{7A01A974-5343-4A4A-AD75-2019E45A38F5}"/>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C8867456-40CA-4367-821B-A68AB4822E72}"/>
  </w:font>
  <w:font w:name="仿宋_GB2312">
    <w:altName w:val="仿宋"/>
    <w:panose1 w:val="02010609030101010101"/>
    <w:charset w:val="86"/>
    <w:family w:val="modern"/>
    <w:pitch w:val="default"/>
    <w:sig w:usb0="00000000" w:usb1="00000000" w:usb2="00000000" w:usb3="00000000" w:csb0="00040000" w:csb1="00000000"/>
    <w:embedRegular r:id="rId3" w:fontKey="{F0556DFF-C939-4A1B-B365-C4698BDF4D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75CB91">
    <w:pPr>
      <w:pStyle w:val="7"/>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F4DEB0">
    <w:pPr>
      <w:spacing w:line="360" w:lineRule="auto"/>
      <w:jc w:val="center"/>
      <w:rPr>
        <w:rFonts w:asciiTheme="minorEastAsia" w:hAnsiTheme="minorEastAsia" w:eastAsiaTheme="min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01a510bb-2420-4a19-8db7-1400802ba816"/>
  </w:docVars>
  <w:rsids>
    <w:rsidRoot w:val="02A40B03"/>
    <w:rsid w:val="02A40B03"/>
    <w:rsid w:val="02E81CE7"/>
    <w:rsid w:val="04336985"/>
    <w:rsid w:val="06E048BA"/>
    <w:rsid w:val="096710F2"/>
    <w:rsid w:val="09C212A0"/>
    <w:rsid w:val="0ABA2D7D"/>
    <w:rsid w:val="0E1924B1"/>
    <w:rsid w:val="0F5B0CC1"/>
    <w:rsid w:val="10AB7079"/>
    <w:rsid w:val="10C256B5"/>
    <w:rsid w:val="11370766"/>
    <w:rsid w:val="123D63F3"/>
    <w:rsid w:val="12C86D4A"/>
    <w:rsid w:val="14F72F8D"/>
    <w:rsid w:val="182E6B59"/>
    <w:rsid w:val="1D710DAE"/>
    <w:rsid w:val="27A960F6"/>
    <w:rsid w:val="29503DD9"/>
    <w:rsid w:val="29812A44"/>
    <w:rsid w:val="2CA07839"/>
    <w:rsid w:val="308634CE"/>
    <w:rsid w:val="31C75BFC"/>
    <w:rsid w:val="32E936D4"/>
    <w:rsid w:val="36724AB3"/>
    <w:rsid w:val="36D45F68"/>
    <w:rsid w:val="37EA43F2"/>
    <w:rsid w:val="3A054FBB"/>
    <w:rsid w:val="43721527"/>
    <w:rsid w:val="46F506BE"/>
    <w:rsid w:val="47A22A13"/>
    <w:rsid w:val="49A132C7"/>
    <w:rsid w:val="4D5A3E81"/>
    <w:rsid w:val="50997066"/>
    <w:rsid w:val="53C07551"/>
    <w:rsid w:val="55587F6D"/>
    <w:rsid w:val="5AB06A03"/>
    <w:rsid w:val="5CB52971"/>
    <w:rsid w:val="5EF13946"/>
    <w:rsid w:val="646A7DF3"/>
    <w:rsid w:val="64B330A9"/>
    <w:rsid w:val="698F6016"/>
    <w:rsid w:val="709C7DE3"/>
    <w:rsid w:val="7139002C"/>
    <w:rsid w:val="71B00DCD"/>
    <w:rsid w:val="72822209"/>
    <w:rsid w:val="72976F13"/>
    <w:rsid w:val="76791DE8"/>
    <w:rsid w:val="76E32DA7"/>
    <w:rsid w:val="7AFB3BDC"/>
    <w:rsid w:val="7B197242"/>
    <w:rsid w:val="7E351C1B"/>
    <w:rsid w:val="7EAE20E7"/>
    <w:rsid w:val="7EC31FF2"/>
    <w:rsid w:val="DCDF0396"/>
    <w:rsid w:val="FCF99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line="360" w:lineRule="auto"/>
      <w:outlineLvl w:val="0"/>
    </w:pPr>
    <w:rPr>
      <w:rFonts w:ascii="Calibri" w:hAnsi="Calibri" w:eastAsia="仿宋" w:cs="Times New Roman"/>
      <w:b/>
      <w:bCs/>
      <w:kern w:val="44"/>
      <w:sz w:val="44"/>
      <w:szCs w:val="44"/>
    </w:rPr>
  </w:style>
  <w:style w:type="paragraph" w:styleId="2">
    <w:name w:val="heading 2"/>
    <w:basedOn w:val="1"/>
    <w:next w:val="3"/>
    <w:qFormat/>
    <w:uiPriority w:val="0"/>
    <w:pPr>
      <w:keepNext/>
      <w:keepLines/>
      <w:spacing w:before="260" w:after="260" w:line="416" w:lineRule="auto"/>
      <w:outlineLvl w:val="1"/>
    </w:pPr>
    <w:rPr>
      <w:rFonts w:ascii="Arial" w:hAnsi="Arial" w:eastAsia="黑体"/>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firstLineChars="200"/>
    </w:pPr>
    <w:rPr>
      <w:rFonts w:ascii="Times New Roman" w:hAnsi="Times New Roman" w:eastAsia="宋体" w:cs="Times New Roman"/>
      <w:sz w:val="33"/>
      <w:szCs w:val="33"/>
    </w:rPr>
  </w:style>
  <w:style w:type="paragraph" w:styleId="5">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6">
    <w:name w:val="Body Text Indent"/>
    <w:basedOn w:val="1"/>
    <w:qFormat/>
    <w:uiPriority w:val="0"/>
    <w:pPr>
      <w:autoSpaceDE w:val="0"/>
      <w:autoSpaceDN w:val="0"/>
      <w:spacing w:line="360" w:lineRule="auto"/>
      <w:ind w:firstLine="420" w:firstLineChars="200"/>
    </w:pPr>
    <w:rPr>
      <w:rFonts w:ascii="宋体" w:hAnsi="宋体"/>
      <w:szCs w:val="21"/>
    </w:rPr>
  </w:style>
  <w:style w:type="paragraph" w:styleId="7">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8">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9">
    <w:name w:val="toc 2"/>
    <w:basedOn w:val="1"/>
    <w:next w:val="1"/>
    <w:qFormat/>
    <w:uiPriority w:val="0"/>
    <w:pPr>
      <w:ind w:left="420" w:leftChars="200"/>
    </w:p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2">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3">
    <w:name w:val="Body Text First Indent 2"/>
    <w:basedOn w:val="6"/>
    <w:next w:val="1"/>
    <w:qFormat/>
    <w:uiPriority w:val="0"/>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正文文本首行缩进 21"/>
    <w:basedOn w:val="18"/>
    <w:next w:val="1"/>
    <w:qFormat/>
    <w:uiPriority w:val="0"/>
  </w:style>
  <w:style w:type="paragraph" w:customStyle="1" w:styleId="18">
    <w:name w:val="正文文本缩进1"/>
    <w:basedOn w:val="1"/>
    <w:qFormat/>
    <w:uiPriority w:val="0"/>
    <w:pPr>
      <w:autoSpaceDE w:val="0"/>
      <w:autoSpaceDN w:val="0"/>
      <w:spacing w:line="360" w:lineRule="auto"/>
      <w:ind w:firstLine="420" w:firstLineChars="200"/>
    </w:pPr>
    <w:rPr>
      <w:rFonts w:ascii="宋体" w:hAnsi="宋体"/>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2867</Words>
  <Characters>3143</Characters>
  <Lines>0</Lines>
  <Paragraphs>0</Paragraphs>
  <TotalTime>56</TotalTime>
  <ScaleCrop>false</ScaleCrop>
  <LinksUpToDate>false</LinksUpToDate>
  <CharactersWithSpaces>3353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2023-06-09T14:46:00Z</dcterms:created>
  <dc:creator>Rainnie</dc:creator>
  <cp:lastModifiedBy>Red ferrari .</cp:lastModifiedBy>
  <cp:lastPrinted>2024-04-23T16:22:00Z</cp:lastPrinted>
  <dcterms:modified xsi:type="dcterms:W3CDTF">2025-09-16T07:31:46Z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B9A7C8024DF543179168A7A5531D1FEA_13</vt:lpwstr>
  </property>
  <property fmtid="{D5CDD505-2E9C-101B-9397-08002B2CF9AE}" pid="4" name="KSOTemplateDocerSaveRecord">
    <vt:lpwstr>eyJoZGlkIjoiYTg0YmNiZjVlMDM1ZGUxMjM2NjExOGQyNGY3ZGE4MjgiLCJ1c2VySWQiOiIyMTQ2NTM0OTEifQ==</vt:lpwstr>
  </property>
</Properties>
</file>