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B8AD74">
      <w:pPr>
        <w:pStyle w:val="5"/>
        <w:numPr>
          <w:ilvl w:val="0"/>
          <w:numId w:val="1"/>
        </w:numPr>
        <w:jc w:val="center"/>
        <w:rPr>
          <w:rFonts w:hint="eastAsia" w:ascii="方正小标宋简体" w:hAnsi="方正小标宋简体" w:eastAsia="方正小标宋简体" w:cs="方正小标宋简体"/>
          <w:b/>
          <w:sz w:val="36"/>
          <w:szCs w:val="36"/>
          <w:lang w:val="en-US" w:eastAsia="zh-CN"/>
        </w:rPr>
      </w:pPr>
      <w:r>
        <w:rPr>
          <w:rFonts w:hint="eastAsia" w:ascii="方正小标宋简体" w:hAnsi="方正小标宋简体" w:eastAsia="方正小标宋简体" w:cs="方正小标宋简体"/>
          <w:b/>
          <w:sz w:val="36"/>
          <w:szCs w:val="36"/>
          <w:lang w:val="en-US" w:eastAsia="zh-CN"/>
        </w:rPr>
        <w:t>供应商须知</w:t>
      </w:r>
    </w:p>
    <w:tbl>
      <w:tblPr>
        <w:tblStyle w:val="9"/>
        <w:tblW w:w="8716" w:type="dxa"/>
        <w:tblInd w:w="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840"/>
        <w:gridCol w:w="1995"/>
        <w:gridCol w:w="5881"/>
      </w:tblGrid>
      <w:tr w14:paraId="62E4A9D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9" w:hRule="atLeast"/>
          <w:tblHeader/>
        </w:trPr>
        <w:tc>
          <w:tcPr>
            <w:tcW w:w="840" w:type="dxa"/>
            <w:vAlign w:val="center"/>
          </w:tcPr>
          <w:p w14:paraId="1D7B8E89">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条款号</w:t>
            </w:r>
          </w:p>
        </w:tc>
        <w:tc>
          <w:tcPr>
            <w:tcW w:w="1995" w:type="dxa"/>
            <w:vAlign w:val="center"/>
          </w:tcPr>
          <w:p w14:paraId="7F174284">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条款名称</w:t>
            </w:r>
          </w:p>
        </w:tc>
        <w:tc>
          <w:tcPr>
            <w:tcW w:w="5881" w:type="dxa"/>
            <w:vAlign w:val="center"/>
          </w:tcPr>
          <w:p w14:paraId="09E045C9">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编列内容</w:t>
            </w:r>
          </w:p>
        </w:tc>
      </w:tr>
      <w:tr w14:paraId="3A09BE0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5C8406B0">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1995" w:type="dxa"/>
            <w:vAlign w:val="center"/>
          </w:tcPr>
          <w:p w14:paraId="4042C24F">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询价文件实质性要求的标识</w:t>
            </w:r>
          </w:p>
        </w:tc>
        <w:tc>
          <w:tcPr>
            <w:tcW w:w="5881" w:type="dxa"/>
            <w:vAlign w:val="center"/>
          </w:tcPr>
          <w:p w14:paraId="382F657D">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询价文件中标识★的条款，均为实质性条款。</w:t>
            </w:r>
          </w:p>
        </w:tc>
      </w:tr>
      <w:tr w14:paraId="7230BE3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10312C3A">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1995" w:type="dxa"/>
            <w:vAlign w:val="center"/>
          </w:tcPr>
          <w:p w14:paraId="490BCC46">
            <w:pPr>
              <w:autoSpaceDE w:val="0"/>
              <w:autoSpaceDN w:val="0"/>
              <w:adjustRightInd w:val="0"/>
              <w:snapToGrid w:val="0"/>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编制要求</w:t>
            </w:r>
          </w:p>
        </w:tc>
        <w:tc>
          <w:tcPr>
            <w:tcW w:w="5881" w:type="dxa"/>
            <w:vAlign w:val="center"/>
          </w:tcPr>
          <w:p w14:paraId="52E0DFBD">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eastAsia="宋体" w:cs="宋体"/>
                <w:szCs w:val="21"/>
                <w:highlight w:val="none"/>
              </w:rPr>
              <w:t>1、签字或盖章要求：</w:t>
            </w:r>
          </w:p>
          <w:p w14:paraId="634632AD">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cs="宋体"/>
                <w:szCs w:val="21"/>
                <w:highlight w:val="none"/>
                <w:lang w:eastAsia="zh-CN"/>
              </w:rPr>
              <w:t>响应文件</w:t>
            </w:r>
            <w:r>
              <w:rPr>
                <w:rFonts w:hint="eastAsia" w:ascii="宋体" w:hAnsi="宋体" w:eastAsia="宋体" w:cs="宋体"/>
                <w:szCs w:val="21"/>
                <w:highlight w:val="none"/>
              </w:rPr>
              <w:t>中凡出现供应商单位落款的地方应盖单位章。</w:t>
            </w:r>
          </w:p>
          <w:p w14:paraId="6ED97A07">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cs="宋体"/>
                <w:szCs w:val="21"/>
                <w:highlight w:val="none"/>
                <w:lang w:eastAsia="zh-CN"/>
              </w:rPr>
              <w:t>响应文件</w:t>
            </w:r>
            <w:r>
              <w:rPr>
                <w:rFonts w:hint="eastAsia" w:ascii="宋体" w:hAnsi="宋体" w:eastAsia="宋体" w:cs="宋体"/>
                <w:szCs w:val="21"/>
                <w:highlight w:val="none"/>
              </w:rPr>
              <w:t>签字盖章必须符合以下其中一种：</w:t>
            </w:r>
          </w:p>
          <w:p w14:paraId="26415195">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1）供应商的法定代表人（负责人）或其授权的代理人逐页签字；</w:t>
            </w:r>
          </w:p>
          <w:p w14:paraId="00BC6C7D">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2）加盖供应商单位骑缝章；</w:t>
            </w:r>
          </w:p>
          <w:p w14:paraId="7902B502">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3）逐页加盖供应商单位印章。</w:t>
            </w:r>
          </w:p>
          <w:p w14:paraId="1A60F88C">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eastAsia="zh-CN"/>
              </w:rPr>
              <w:t>响应文件</w:t>
            </w:r>
            <w:r>
              <w:rPr>
                <w:rFonts w:hint="eastAsia" w:ascii="宋体" w:hAnsi="宋体" w:eastAsia="宋体" w:cs="宋体"/>
                <w:szCs w:val="21"/>
                <w:highlight w:val="none"/>
              </w:rPr>
              <w:t>的密封和标记要求</w:t>
            </w:r>
            <w:r>
              <w:rPr>
                <w:rFonts w:hint="eastAsia" w:ascii="宋体" w:hAnsi="宋体" w:cs="宋体"/>
                <w:szCs w:val="21"/>
                <w:highlight w:val="none"/>
                <w:lang w:eastAsia="zh-CN"/>
              </w:rPr>
              <w:t>：响应文件</w:t>
            </w:r>
            <w:r>
              <w:rPr>
                <w:rFonts w:hint="eastAsia" w:ascii="宋体" w:hAnsi="宋体" w:eastAsia="宋体" w:cs="宋体"/>
                <w:szCs w:val="21"/>
                <w:highlight w:val="none"/>
              </w:rPr>
              <w:t>应装订完整，密封后，加贴封条。</w:t>
            </w:r>
          </w:p>
        </w:tc>
      </w:tr>
      <w:tr w14:paraId="608266D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4A4CE7B3">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3</w:t>
            </w:r>
          </w:p>
        </w:tc>
        <w:tc>
          <w:tcPr>
            <w:tcW w:w="1995" w:type="dxa"/>
            <w:vAlign w:val="center"/>
          </w:tcPr>
          <w:p w14:paraId="050CF6D6">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应答有效期和报价具体要求</w:t>
            </w:r>
          </w:p>
        </w:tc>
        <w:tc>
          <w:tcPr>
            <w:tcW w:w="5881" w:type="dxa"/>
            <w:vAlign w:val="center"/>
          </w:tcPr>
          <w:p w14:paraId="16630CB6">
            <w:pPr>
              <w:rPr>
                <w:rFonts w:hint="eastAsia" w:ascii="宋体" w:hAnsi="宋体" w:eastAsia="宋体" w:cs="宋体"/>
                <w:highlight w:val="none"/>
              </w:rPr>
            </w:pPr>
            <w:r>
              <w:rPr>
                <w:rFonts w:hint="eastAsia" w:ascii="宋体" w:hAnsi="宋体" w:eastAsia="宋体" w:cs="宋体"/>
                <w:highlight w:val="none"/>
              </w:rPr>
              <w:t>1、报价具体要求</w:t>
            </w:r>
          </w:p>
          <w:p w14:paraId="4ADE5914">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highlight w:val="none"/>
              </w:rPr>
              <w:t>供应商应根据自身具体情况及项目实际要求对本询价项目报价（注：保留小数点后2位)。</w:t>
            </w:r>
          </w:p>
          <w:p w14:paraId="40449090">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highlight w:val="none"/>
              </w:rPr>
              <w:t>除合同另有规定外，</w:t>
            </w:r>
            <w:r>
              <w:rPr>
                <w:rFonts w:hint="eastAsia" w:ascii="宋体" w:hAnsi="宋体" w:cs="宋体"/>
                <w:highlight w:val="none"/>
                <w:lang w:val="en-US" w:eastAsia="zh-CN"/>
              </w:rPr>
              <w:t>供应商的报</w:t>
            </w:r>
            <w:r>
              <w:rPr>
                <w:rFonts w:hint="eastAsia" w:ascii="宋体" w:hAnsi="宋体" w:eastAsia="宋体" w:cs="宋体"/>
                <w:highlight w:val="none"/>
              </w:rPr>
              <w:t>价已包括供应商为完成本合同规定的工作所承担的全部费用，包括成本、税金、利润等，并包含了应由供应商承担的义务、责任和风险所发生的费用。</w:t>
            </w:r>
          </w:p>
          <w:p w14:paraId="71C3FCB8">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highlight w:val="none"/>
              </w:rPr>
              <w:t>供应商作出的报价为一次性报价，除非采购人要求，供应商在报价截止日期之后，不得主动对报价做出任何修改。</w:t>
            </w:r>
          </w:p>
          <w:p w14:paraId="76C6E617">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szCs w:val="21"/>
                <w:highlight w:val="none"/>
              </w:rPr>
              <w:t>★</w:t>
            </w:r>
            <w:r>
              <w:rPr>
                <w:rFonts w:hint="eastAsia" w:ascii="宋体" w:hAnsi="宋体" w:eastAsia="宋体" w:cs="宋体"/>
                <w:b/>
                <w:bCs/>
                <w:highlight w:val="none"/>
              </w:rPr>
              <w:t>报价人须</w:t>
            </w:r>
            <w:r>
              <w:rPr>
                <w:rFonts w:hint="eastAsia" w:ascii="宋体" w:hAnsi="宋体" w:cs="宋体"/>
                <w:b/>
                <w:bCs/>
                <w:highlight w:val="none"/>
                <w:lang w:val="en-US" w:eastAsia="zh-CN"/>
              </w:rPr>
              <w:t>承诺</w:t>
            </w:r>
            <w:r>
              <w:rPr>
                <w:rFonts w:hint="eastAsia" w:ascii="宋体" w:hAnsi="宋体" w:eastAsia="宋体" w:cs="宋体"/>
                <w:b/>
                <w:bCs/>
                <w:highlight w:val="none"/>
              </w:rPr>
              <w:t>提供增值税</w:t>
            </w:r>
            <w:r>
              <w:rPr>
                <w:rFonts w:hint="eastAsia" w:ascii="宋体" w:hAnsi="宋体" w:eastAsia="宋体" w:cs="宋体"/>
                <w:b/>
                <w:bCs/>
                <w:highlight w:val="none"/>
                <w:lang w:val="en-US" w:eastAsia="zh-CN"/>
              </w:rPr>
              <w:t>专用</w:t>
            </w:r>
            <w:r>
              <w:rPr>
                <w:rFonts w:hint="eastAsia" w:ascii="宋体" w:hAnsi="宋体" w:eastAsia="宋体" w:cs="宋体"/>
                <w:b/>
                <w:bCs/>
                <w:highlight w:val="none"/>
              </w:rPr>
              <w:t>发票</w:t>
            </w:r>
            <w:r>
              <w:rPr>
                <w:rFonts w:hint="eastAsia" w:ascii="宋体" w:hAnsi="宋体" w:eastAsia="宋体" w:cs="宋体"/>
                <w:b/>
                <w:bCs/>
                <w:highlight w:val="none"/>
                <w:lang w:eastAsia="zh-CN"/>
              </w:rPr>
              <w:t>（</w:t>
            </w:r>
            <w:r>
              <w:rPr>
                <w:rFonts w:hint="eastAsia" w:ascii="宋体" w:hAnsi="宋体" w:eastAsia="宋体" w:cs="宋体"/>
                <w:b/>
                <w:bCs/>
                <w:highlight w:val="none"/>
                <w:lang w:val="en-US" w:eastAsia="zh-CN"/>
              </w:rPr>
              <w:t>税法规定不允许开具专票的项目除外</w:t>
            </w:r>
            <w:r>
              <w:rPr>
                <w:rFonts w:hint="eastAsia" w:ascii="宋体" w:hAnsi="宋体" w:eastAsia="宋体" w:cs="宋体"/>
                <w:b/>
                <w:bCs/>
                <w:highlight w:val="none"/>
                <w:lang w:eastAsia="zh-CN"/>
              </w:rPr>
              <w:t>）</w:t>
            </w:r>
            <w:r>
              <w:rPr>
                <w:rFonts w:hint="eastAsia" w:ascii="宋体" w:hAnsi="宋体" w:cs="宋体"/>
                <w:b/>
                <w:bCs/>
                <w:highlight w:val="none"/>
                <w:lang w:eastAsia="zh-CN"/>
              </w:rPr>
              <w:t>。</w:t>
            </w:r>
          </w:p>
          <w:p w14:paraId="7256D066">
            <w:pPr>
              <w:numPr>
                <w:ilvl w:val="0"/>
                <w:numId w:val="2"/>
              </w:numPr>
              <w:adjustRightInd w:val="0"/>
              <w:ind w:left="29" w:hanging="29"/>
              <w:rPr>
                <w:rFonts w:hint="eastAsia" w:ascii="宋体" w:hAnsi="宋体" w:eastAsia="宋体" w:cs="宋体"/>
                <w:highlight w:val="none"/>
              </w:rPr>
            </w:pPr>
            <w:r>
              <w:rPr>
                <w:rFonts w:hint="eastAsia" w:ascii="宋体" w:hAnsi="宋体" w:cs="宋体"/>
                <w:b w:val="0"/>
                <w:bCs w:val="0"/>
                <w:highlight w:val="none"/>
                <w:lang w:val="en-US" w:eastAsia="zh-CN"/>
              </w:rPr>
              <w:t>报价表格式</w:t>
            </w:r>
            <w:r>
              <w:rPr>
                <w:rFonts w:hint="eastAsia" w:ascii="宋体" w:hAnsi="宋体" w:eastAsia="宋体" w:cs="宋体"/>
                <w:highlight w:val="none"/>
              </w:rPr>
              <w:t>详见询价文件第</w:t>
            </w:r>
            <w:r>
              <w:rPr>
                <w:rFonts w:hint="eastAsia" w:ascii="宋体" w:hAnsi="宋体" w:cs="宋体"/>
                <w:highlight w:val="none"/>
                <w:lang w:val="en-US" w:eastAsia="zh-CN"/>
              </w:rPr>
              <w:t>六</w:t>
            </w:r>
            <w:r>
              <w:rPr>
                <w:rFonts w:hint="eastAsia" w:ascii="宋体" w:hAnsi="宋体" w:eastAsia="宋体" w:cs="宋体"/>
                <w:highlight w:val="none"/>
              </w:rPr>
              <w:t>章《九、报价</w:t>
            </w:r>
            <w:r>
              <w:rPr>
                <w:rFonts w:hint="eastAsia" w:ascii="宋体" w:hAnsi="宋体" w:cs="宋体"/>
                <w:highlight w:val="none"/>
                <w:lang w:val="en-US" w:eastAsia="zh-CN"/>
              </w:rPr>
              <w:t>函</w:t>
            </w:r>
            <w:r>
              <w:rPr>
                <w:rFonts w:hint="eastAsia" w:ascii="宋体" w:hAnsi="宋体" w:eastAsia="宋体" w:cs="宋体"/>
                <w:highlight w:val="none"/>
              </w:rPr>
              <w:t>》。</w:t>
            </w:r>
          </w:p>
          <w:p w14:paraId="628A21FE">
            <w:pPr>
              <w:pStyle w:val="4"/>
              <w:ind w:left="0" w:leftChars="0" w:firstLine="0" w:firstLineChars="0"/>
              <w:rPr>
                <w:rFonts w:hint="eastAsia" w:ascii="宋体" w:hAnsi="宋体" w:eastAsia="宋体" w:cs="宋体"/>
                <w:highlight w:val="none"/>
              </w:rPr>
            </w:pPr>
            <w:r>
              <w:rPr>
                <w:rFonts w:hint="eastAsia" w:ascii="宋体" w:hAnsi="宋体" w:eastAsia="宋体" w:cs="宋体"/>
                <w:kern w:val="2"/>
                <w:sz w:val="21"/>
                <w:szCs w:val="24"/>
                <w:highlight w:val="none"/>
              </w:rPr>
              <w:t>2、应答有效期：</w:t>
            </w:r>
            <w:r>
              <w:rPr>
                <w:rFonts w:hint="eastAsia" w:ascii="宋体" w:hAnsi="宋体" w:eastAsia="宋体" w:cs="宋体"/>
                <w:kern w:val="2"/>
                <w:sz w:val="21"/>
                <w:szCs w:val="24"/>
                <w:highlight w:val="none"/>
                <w:u w:val="single"/>
              </w:rPr>
              <w:t xml:space="preserve">  </w:t>
            </w:r>
            <w:r>
              <w:rPr>
                <w:rFonts w:hint="eastAsia" w:ascii="宋体" w:hAnsi="宋体" w:eastAsia="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 xml:space="preserve">0  </w:t>
            </w:r>
            <w:r>
              <w:rPr>
                <w:rFonts w:hint="eastAsia" w:ascii="宋体" w:hAnsi="宋体" w:eastAsia="宋体" w:cs="宋体"/>
                <w:kern w:val="2"/>
                <w:sz w:val="21"/>
                <w:szCs w:val="24"/>
                <w:highlight w:val="none"/>
              </w:rPr>
              <w:t>天</w:t>
            </w:r>
          </w:p>
        </w:tc>
      </w:tr>
      <w:tr w14:paraId="3B0C2C2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6D773D98">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4</w:t>
            </w:r>
          </w:p>
        </w:tc>
        <w:tc>
          <w:tcPr>
            <w:tcW w:w="1995" w:type="dxa"/>
            <w:vAlign w:val="center"/>
          </w:tcPr>
          <w:p w14:paraId="3FEA2039">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成交候选人推荐原则</w:t>
            </w:r>
          </w:p>
        </w:tc>
        <w:tc>
          <w:tcPr>
            <w:tcW w:w="5881" w:type="dxa"/>
            <w:vAlign w:val="center"/>
          </w:tcPr>
          <w:p w14:paraId="54C1F6E3">
            <w:pPr>
              <w:autoSpaceDE w:val="0"/>
              <w:autoSpaceDN w:val="0"/>
              <w:adjustRightInd w:val="0"/>
              <w:snapToGrid w:val="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在满足采购文件实质性要求的条件下，</w:t>
            </w:r>
            <w:r>
              <w:rPr>
                <w:rFonts w:hint="eastAsia" w:ascii="宋体" w:hAnsi="宋体" w:eastAsia="宋体" w:cs="宋体"/>
                <w:color w:val="auto"/>
                <w:sz w:val="21"/>
                <w:szCs w:val="21"/>
                <w:highlight w:val="none"/>
                <w:lang w:eastAsia="zh-CN"/>
              </w:rPr>
              <w:t>由</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lang w:eastAsia="zh-CN"/>
              </w:rPr>
              <w:t>小组（</w:t>
            </w:r>
            <w:r>
              <w:rPr>
                <w:rFonts w:hint="eastAsia" w:ascii="宋体" w:hAnsi="宋体" w:eastAsia="宋体" w:cs="宋体"/>
                <w:color w:val="auto"/>
                <w:sz w:val="21"/>
                <w:szCs w:val="21"/>
                <w:highlight w:val="none"/>
                <w:lang w:val="en-US" w:eastAsia="zh-CN"/>
              </w:rPr>
              <w:t>由采购人组建</w:t>
            </w:r>
            <w:r>
              <w:rPr>
                <w:rFonts w:hint="eastAsia" w:ascii="宋体" w:hAnsi="宋体" w:eastAsia="宋体" w:cs="宋体"/>
                <w:color w:val="auto"/>
                <w:sz w:val="21"/>
                <w:szCs w:val="21"/>
                <w:highlight w:val="none"/>
                <w:lang w:eastAsia="zh-CN"/>
              </w:rPr>
              <w:t>）综合考虑各报价商的资质、报价、实施方案、类似业绩案例等内容，以</w:t>
            </w:r>
            <w:r>
              <w:rPr>
                <w:rFonts w:hint="eastAsia" w:ascii="宋体" w:hAnsi="宋体" w:eastAsia="宋体" w:cs="宋体"/>
                <w:color w:val="auto"/>
                <w:sz w:val="21"/>
                <w:szCs w:val="21"/>
                <w:highlight w:val="none"/>
                <w:lang w:val="en-US" w:eastAsia="zh-CN"/>
              </w:rPr>
              <w:t>评分</w:t>
            </w:r>
            <w:r>
              <w:rPr>
                <w:rFonts w:hint="eastAsia" w:ascii="宋体" w:hAnsi="宋体" w:eastAsia="宋体" w:cs="宋体"/>
                <w:color w:val="auto"/>
                <w:sz w:val="21"/>
                <w:szCs w:val="21"/>
                <w:highlight w:val="none"/>
                <w:lang w:eastAsia="zh-CN"/>
              </w:rPr>
              <w:t>方式评选出一名成交候选人</w:t>
            </w:r>
            <w:r>
              <w:rPr>
                <w:rFonts w:hint="eastAsia" w:ascii="宋体" w:hAnsi="宋体" w:eastAsia="宋体" w:cs="宋体"/>
                <w:color w:val="auto"/>
                <w:szCs w:val="21"/>
                <w:highlight w:val="none"/>
              </w:rPr>
              <w:t>。</w:t>
            </w:r>
          </w:p>
          <w:p w14:paraId="7E43241A">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不得有在企业的采购活动或履行合同中因违反国家法律法规受到行政处罚、被依法列为失信被执行人、出现过重大事件，否则采购人有权重新组织采购，且采购人无需承担任何责任。其中，重大事件包括但不限于采购活动及履行合同中弄虚作假骗取中标行为、串通投标行为、伪造检测结果行为、不按照报价文件的应答结果与采购人签订合同、不按照合同约定到货（安装）经催告后仍未履行的行为等。</w:t>
            </w:r>
          </w:p>
          <w:p w14:paraId="71CE9570">
            <w:pPr>
              <w:pStyle w:val="4"/>
              <w:ind w:left="0" w:leftChars="0" w:firstLine="0" w:firstLineChars="0"/>
              <w:rPr>
                <w:rFonts w:hint="eastAsia" w:ascii="宋体" w:hAnsi="宋体" w:eastAsia="宋体" w:cs="宋体"/>
                <w:highlight w:val="none"/>
              </w:rPr>
            </w:pPr>
            <w:r>
              <w:rPr>
                <w:rFonts w:hint="eastAsia" w:ascii="宋体" w:hAnsi="宋体" w:eastAsia="宋体" w:cs="宋体"/>
                <w:color w:val="auto"/>
                <w:kern w:val="2"/>
                <w:sz w:val="21"/>
                <w:szCs w:val="21"/>
                <w:highlight w:val="none"/>
              </w:rPr>
              <w:t>在第一成交候选人</w:t>
            </w:r>
            <w:r>
              <w:rPr>
                <w:rFonts w:hint="eastAsia" w:ascii="宋体" w:hAnsi="宋体" w:eastAsia="宋体" w:cs="宋体"/>
                <w:color w:val="auto"/>
                <w:kern w:val="2"/>
                <w:sz w:val="21"/>
                <w:szCs w:val="21"/>
                <w:highlight w:val="none"/>
                <w:lang w:val="en-US" w:eastAsia="zh-CN"/>
              </w:rPr>
              <w:t>撤销</w:t>
            </w:r>
            <w:r>
              <w:rPr>
                <w:rFonts w:hint="eastAsia" w:ascii="宋体" w:hAnsi="宋体" w:eastAsia="宋体" w:cs="宋体"/>
                <w:color w:val="auto"/>
                <w:kern w:val="2"/>
                <w:sz w:val="21"/>
                <w:szCs w:val="21"/>
                <w:highlight w:val="none"/>
              </w:rPr>
              <w:t>报价或放弃成交的，采购人重新组织询价采购。</w:t>
            </w:r>
          </w:p>
        </w:tc>
      </w:tr>
      <w:tr w14:paraId="2B43959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1F0DD68B">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5</w:t>
            </w:r>
          </w:p>
        </w:tc>
        <w:tc>
          <w:tcPr>
            <w:tcW w:w="1995" w:type="dxa"/>
            <w:vAlign w:val="center"/>
          </w:tcPr>
          <w:p w14:paraId="7D371026">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其他</w:t>
            </w:r>
          </w:p>
        </w:tc>
        <w:tc>
          <w:tcPr>
            <w:tcW w:w="5881" w:type="dxa"/>
            <w:vAlign w:val="center"/>
          </w:tcPr>
          <w:p w14:paraId="267F35AD">
            <w:pPr>
              <w:adjustRightInd w:val="0"/>
              <w:rPr>
                <w:rFonts w:hint="eastAsia" w:ascii="宋体" w:hAnsi="宋体" w:eastAsia="宋体" w:cs="宋体"/>
                <w:szCs w:val="21"/>
                <w:highlight w:val="none"/>
              </w:rPr>
            </w:pPr>
            <w:r>
              <w:rPr>
                <w:rFonts w:hint="eastAsia" w:ascii="宋体" w:hAnsi="宋体" w:eastAsia="宋体" w:cs="宋体"/>
                <w:szCs w:val="21"/>
                <w:highlight w:val="none"/>
              </w:rPr>
              <w:t>采购结果</w:t>
            </w:r>
            <w:r>
              <w:rPr>
                <w:rFonts w:hint="eastAsia" w:ascii="宋体" w:hAnsi="宋体" w:cs="宋体"/>
                <w:szCs w:val="21"/>
                <w:highlight w:val="none"/>
                <w:lang w:val="en-US" w:eastAsia="zh-CN"/>
              </w:rPr>
              <w:t>经采购人确认后，</w:t>
            </w:r>
            <w:r>
              <w:rPr>
                <w:rFonts w:hint="eastAsia" w:ascii="宋体" w:hAnsi="宋体" w:eastAsia="宋体" w:cs="宋体"/>
                <w:szCs w:val="21"/>
                <w:highlight w:val="none"/>
              </w:rPr>
              <w:t>采购结果不另行公示。</w:t>
            </w:r>
          </w:p>
        </w:tc>
      </w:tr>
    </w:tbl>
    <w:p w14:paraId="7BA9B9BD">
      <w:pPr>
        <w:pStyle w:val="5"/>
        <w:numPr>
          <w:ilvl w:val="0"/>
          <w:numId w:val="1"/>
        </w:numPr>
        <w:jc w:val="center"/>
        <w:rPr>
          <w:rFonts w:hint="eastAsia" w:ascii="方正小标宋简体" w:hAnsi="方正小标宋简体" w:eastAsia="方正小标宋简体" w:cs="方正小标宋简体"/>
          <w:b/>
          <w:sz w:val="36"/>
          <w:szCs w:val="36"/>
          <w:lang w:val="en-US" w:eastAsia="zh-CN"/>
        </w:rPr>
      </w:pPr>
      <w:bookmarkStart w:id="0" w:name="_Toc447265271"/>
      <w:bookmarkStart w:id="1" w:name="_Toc26678"/>
      <w:bookmarkStart w:id="2" w:name="_Toc447265557"/>
      <w:r>
        <w:rPr>
          <w:rFonts w:hint="eastAsia" w:ascii="方正小标宋简体" w:hAnsi="方正小标宋简体" w:eastAsia="方正小标宋简体" w:cs="方正小标宋简体"/>
          <w:b/>
          <w:sz w:val="36"/>
          <w:szCs w:val="36"/>
          <w:lang w:val="en-US" w:eastAsia="zh-CN"/>
        </w:rPr>
        <w:t>评审办法</w:t>
      </w:r>
      <w:bookmarkEnd w:id="0"/>
      <w:bookmarkEnd w:id="1"/>
      <w:bookmarkEnd w:id="2"/>
    </w:p>
    <w:p w14:paraId="6439B4AC">
      <w:pPr>
        <w:pStyle w:val="12"/>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eastAsia" w:ascii="宋体" w:hAnsi="宋体" w:eastAsia="宋体" w:cs="宋体"/>
          <w:b/>
          <w:bCs w:val="0"/>
          <w:kern w:val="0"/>
          <w:sz w:val="28"/>
          <w:szCs w:val="28"/>
          <w:highlight w:val="none"/>
        </w:rPr>
      </w:pPr>
      <w:bookmarkStart w:id="3" w:name="_Toc24289"/>
      <w:r>
        <w:rPr>
          <w:rFonts w:hint="eastAsia" w:ascii="宋体" w:hAnsi="宋体" w:eastAsia="宋体" w:cs="宋体"/>
          <w:b/>
          <w:bCs w:val="0"/>
          <w:kern w:val="0"/>
          <w:sz w:val="28"/>
          <w:szCs w:val="28"/>
          <w:highlight w:val="none"/>
          <w:lang w:val="en-US" w:eastAsia="zh-CN"/>
        </w:rPr>
        <w:t>一、</w:t>
      </w:r>
      <w:r>
        <w:rPr>
          <w:rFonts w:hint="eastAsia" w:ascii="宋体" w:hAnsi="宋体" w:eastAsia="宋体" w:cs="宋体"/>
          <w:b/>
          <w:bCs w:val="0"/>
          <w:kern w:val="0"/>
          <w:sz w:val="28"/>
          <w:szCs w:val="28"/>
          <w:highlight w:val="none"/>
        </w:rPr>
        <w:t>评审办法前附表</w:t>
      </w:r>
      <w:bookmarkEnd w:id="3"/>
    </w:p>
    <w:tbl>
      <w:tblPr>
        <w:tblStyle w:val="9"/>
        <w:tblW w:w="50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1102"/>
        <w:gridCol w:w="2332"/>
        <w:gridCol w:w="4704"/>
      </w:tblGrid>
      <w:tr w14:paraId="4054C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110" w:type="pct"/>
            <w:gridSpan w:val="2"/>
            <w:vAlign w:val="center"/>
          </w:tcPr>
          <w:p w14:paraId="5FD95EC0">
            <w:pPr>
              <w:snapToGrid w:val="0"/>
              <w:jc w:val="center"/>
              <w:rPr>
                <w:rFonts w:hint="eastAsia" w:ascii="宋体" w:hAnsi="宋体" w:eastAsia="宋体" w:cs="宋体"/>
                <w:kern w:val="0"/>
                <w:sz w:val="21"/>
                <w:szCs w:val="21"/>
                <w:highlight w:val="none"/>
              </w:rPr>
            </w:pPr>
            <w:r>
              <w:rPr>
                <w:rFonts w:hint="eastAsia" w:ascii="宋体" w:hAnsi="宋体" w:eastAsia="宋体" w:cs="宋体"/>
                <w:sz w:val="21"/>
                <w:szCs w:val="21"/>
                <w:highlight w:val="none"/>
              </w:rPr>
              <w:t>条款号</w:t>
            </w:r>
          </w:p>
        </w:tc>
        <w:tc>
          <w:tcPr>
            <w:tcW w:w="1289" w:type="pct"/>
            <w:vAlign w:val="center"/>
          </w:tcPr>
          <w:p w14:paraId="1AD30CD5">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评审因素</w:t>
            </w:r>
          </w:p>
        </w:tc>
        <w:tc>
          <w:tcPr>
            <w:tcW w:w="2600" w:type="pct"/>
            <w:vAlign w:val="center"/>
          </w:tcPr>
          <w:p w14:paraId="719C2EC8">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评审标准</w:t>
            </w:r>
          </w:p>
        </w:tc>
      </w:tr>
      <w:tr w14:paraId="7A6CD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501" w:type="pct"/>
            <w:vMerge w:val="restart"/>
            <w:vAlign w:val="center"/>
          </w:tcPr>
          <w:p w14:paraId="60B6C423">
            <w:pPr>
              <w:snapToGrid w:val="0"/>
              <w:rPr>
                <w:rFonts w:hint="eastAsia" w:ascii="宋体" w:hAnsi="宋体" w:eastAsia="宋体" w:cs="宋体"/>
                <w:sz w:val="21"/>
                <w:szCs w:val="21"/>
                <w:highlight w:val="none"/>
              </w:rPr>
            </w:pPr>
            <w:r>
              <w:rPr>
                <w:rFonts w:hint="eastAsia" w:ascii="宋体" w:hAnsi="宋体" w:eastAsia="宋体" w:cs="宋体"/>
                <w:sz w:val="21"/>
                <w:szCs w:val="21"/>
                <w:highlight w:val="none"/>
              </w:rPr>
              <w:t>初步评审</w:t>
            </w:r>
          </w:p>
        </w:tc>
        <w:tc>
          <w:tcPr>
            <w:tcW w:w="609" w:type="pct"/>
            <w:vMerge w:val="restart"/>
            <w:vAlign w:val="center"/>
          </w:tcPr>
          <w:p w14:paraId="4C7149FB">
            <w:pPr>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形式及响应性评审</w:t>
            </w:r>
          </w:p>
        </w:tc>
        <w:tc>
          <w:tcPr>
            <w:tcW w:w="1289" w:type="pct"/>
            <w:vAlign w:val="center"/>
          </w:tcPr>
          <w:p w14:paraId="12F4CEAB">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供应商</w:t>
            </w:r>
            <w:r>
              <w:rPr>
                <w:rFonts w:hint="eastAsia" w:ascii="宋体" w:hAnsi="宋体" w:eastAsia="宋体" w:cs="宋体"/>
                <w:sz w:val="21"/>
                <w:szCs w:val="21"/>
                <w:highlight w:val="none"/>
              </w:rPr>
              <w:t>名称</w:t>
            </w:r>
          </w:p>
        </w:tc>
        <w:tc>
          <w:tcPr>
            <w:tcW w:w="2600" w:type="pct"/>
            <w:vAlign w:val="center"/>
          </w:tcPr>
          <w:p w14:paraId="5FAB09BB">
            <w:pPr>
              <w:rPr>
                <w:rFonts w:hint="eastAsia" w:ascii="宋体" w:hAnsi="宋体" w:eastAsia="宋体" w:cs="宋体"/>
                <w:sz w:val="21"/>
                <w:szCs w:val="21"/>
                <w:highlight w:val="none"/>
              </w:rPr>
            </w:pPr>
            <w:r>
              <w:rPr>
                <w:rFonts w:hint="eastAsia" w:ascii="宋体" w:hAnsi="宋体" w:eastAsia="宋体" w:cs="宋体"/>
                <w:sz w:val="21"/>
                <w:szCs w:val="21"/>
                <w:highlight w:val="none"/>
              </w:rPr>
              <w:t>与</w:t>
            </w:r>
            <w:r>
              <w:rPr>
                <w:rFonts w:hint="eastAsia" w:ascii="宋体" w:hAnsi="宋体" w:cs="宋体"/>
                <w:sz w:val="21"/>
                <w:szCs w:val="21"/>
                <w:highlight w:val="none"/>
                <w:lang w:val="en-US" w:eastAsia="zh-CN"/>
              </w:rPr>
              <w:t>供应商</w:t>
            </w:r>
            <w:r>
              <w:rPr>
                <w:rFonts w:hint="eastAsia" w:ascii="宋体" w:hAnsi="宋体" w:eastAsia="宋体" w:cs="宋体"/>
                <w:sz w:val="21"/>
                <w:szCs w:val="21"/>
                <w:highlight w:val="none"/>
              </w:rPr>
              <w:t>营业执照一致</w:t>
            </w:r>
          </w:p>
        </w:tc>
      </w:tr>
      <w:tr w14:paraId="17895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4D194B50">
            <w:pPr>
              <w:snapToGrid w:val="0"/>
              <w:jc w:val="center"/>
              <w:rPr>
                <w:rFonts w:hint="eastAsia" w:ascii="宋体" w:hAnsi="宋体" w:eastAsia="宋体" w:cs="宋体"/>
                <w:sz w:val="21"/>
                <w:szCs w:val="21"/>
                <w:highlight w:val="none"/>
              </w:rPr>
            </w:pPr>
          </w:p>
        </w:tc>
        <w:tc>
          <w:tcPr>
            <w:tcW w:w="609" w:type="pct"/>
            <w:vMerge w:val="continue"/>
          </w:tcPr>
          <w:p w14:paraId="29A0F0B8">
            <w:pPr>
              <w:snapToGrid w:val="0"/>
              <w:jc w:val="center"/>
              <w:rPr>
                <w:rFonts w:hint="eastAsia" w:ascii="宋体" w:hAnsi="宋体" w:eastAsia="宋体" w:cs="宋体"/>
                <w:sz w:val="21"/>
                <w:szCs w:val="21"/>
                <w:highlight w:val="none"/>
              </w:rPr>
            </w:pPr>
          </w:p>
        </w:tc>
        <w:tc>
          <w:tcPr>
            <w:tcW w:w="1289" w:type="pct"/>
            <w:vAlign w:val="center"/>
          </w:tcPr>
          <w:p w14:paraId="7D55BEF0">
            <w:pPr>
              <w:spacing w:line="440" w:lineRule="exact"/>
              <w:jc w:val="center"/>
              <w:rPr>
                <w:rFonts w:hint="eastAsia" w:ascii="宋体" w:hAnsi="宋体" w:eastAsia="宋体" w:cs="宋体"/>
                <w:sz w:val="21"/>
                <w:szCs w:val="21"/>
                <w:highlight w:val="none"/>
              </w:rPr>
            </w:pPr>
            <w:r>
              <w:rPr>
                <w:rFonts w:hint="eastAsia" w:ascii="宋体" w:hAnsi="宋体" w:cs="宋体"/>
                <w:bCs/>
                <w:kern w:val="0"/>
                <w:sz w:val="21"/>
                <w:szCs w:val="21"/>
                <w:highlight w:val="none"/>
                <w:lang w:eastAsia="zh-CN"/>
              </w:rPr>
              <w:t>响应文件</w:t>
            </w:r>
            <w:r>
              <w:rPr>
                <w:rFonts w:hint="eastAsia" w:ascii="宋体" w:hAnsi="宋体" w:eastAsia="宋体" w:cs="宋体"/>
                <w:bCs/>
                <w:kern w:val="0"/>
                <w:sz w:val="21"/>
                <w:szCs w:val="21"/>
                <w:highlight w:val="none"/>
              </w:rPr>
              <w:t>格式</w:t>
            </w:r>
          </w:p>
        </w:tc>
        <w:tc>
          <w:tcPr>
            <w:tcW w:w="2600" w:type="pct"/>
            <w:vAlign w:val="center"/>
          </w:tcPr>
          <w:p w14:paraId="6AD9DF2B">
            <w:pPr>
              <w:rPr>
                <w:rFonts w:hint="eastAsia" w:ascii="宋体" w:hAnsi="宋体" w:eastAsia="宋体" w:cs="宋体"/>
                <w:sz w:val="21"/>
                <w:szCs w:val="21"/>
                <w:highlight w:val="none"/>
              </w:rPr>
            </w:pPr>
            <w:r>
              <w:rPr>
                <w:rFonts w:hint="eastAsia" w:ascii="宋体" w:hAnsi="宋体" w:eastAsia="宋体" w:cs="宋体"/>
                <w:sz w:val="21"/>
                <w:szCs w:val="21"/>
                <w:highlight w:val="none"/>
              </w:rPr>
              <w:t>应答函、法定代表人身份证明、法定代表人授权委托书按询价文件提供的格式和要求提交</w:t>
            </w:r>
          </w:p>
        </w:tc>
      </w:tr>
      <w:tr w14:paraId="61E68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5C0C0D3C">
            <w:pPr>
              <w:snapToGrid w:val="0"/>
              <w:ind w:firstLine="420" w:firstLineChars="200"/>
              <w:jc w:val="center"/>
              <w:rPr>
                <w:rFonts w:hint="eastAsia" w:ascii="宋体" w:hAnsi="宋体" w:eastAsia="宋体" w:cs="宋体"/>
                <w:sz w:val="21"/>
                <w:szCs w:val="21"/>
                <w:highlight w:val="none"/>
              </w:rPr>
            </w:pPr>
          </w:p>
        </w:tc>
        <w:tc>
          <w:tcPr>
            <w:tcW w:w="609" w:type="pct"/>
            <w:vMerge w:val="continue"/>
          </w:tcPr>
          <w:p w14:paraId="644E458D">
            <w:pPr>
              <w:snapToGrid w:val="0"/>
              <w:jc w:val="center"/>
              <w:rPr>
                <w:rFonts w:hint="eastAsia" w:ascii="宋体" w:hAnsi="宋体" w:eastAsia="宋体" w:cs="宋体"/>
                <w:sz w:val="21"/>
                <w:szCs w:val="21"/>
                <w:highlight w:val="none"/>
              </w:rPr>
            </w:pPr>
          </w:p>
        </w:tc>
        <w:tc>
          <w:tcPr>
            <w:tcW w:w="1289" w:type="pct"/>
            <w:vAlign w:val="center"/>
          </w:tcPr>
          <w:p w14:paraId="0220D685">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w:t>
            </w:r>
          </w:p>
        </w:tc>
        <w:tc>
          <w:tcPr>
            <w:tcW w:w="2600" w:type="pct"/>
            <w:vAlign w:val="center"/>
          </w:tcPr>
          <w:p w14:paraId="62005BD4">
            <w:pP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应答报价表按询价文件提供的格式和要求提交</w:t>
            </w:r>
          </w:p>
        </w:tc>
      </w:tr>
      <w:tr w14:paraId="345C8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22C024AB">
            <w:pPr>
              <w:snapToGrid w:val="0"/>
              <w:ind w:firstLine="420" w:firstLineChars="200"/>
              <w:jc w:val="center"/>
              <w:rPr>
                <w:rFonts w:hint="eastAsia" w:ascii="宋体" w:hAnsi="宋体" w:eastAsia="宋体" w:cs="宋体"/>
                <w:sz w:val="21"/>
                <w:szCs w:val="21"/>
                <w:highlight w:val="none"/>
              </w:rPr>
            </w:pPr>
          </w:p>
        </w:tc>
        <w:tc>
          <w:tcPr>
            <w:tcW w:w="609" w:type="pct"/>
            <w:vMerge w:val="continue"/>
          </w:tcPr>
          <w:p w14:paraId="24E4F902">
            <w:pPr>
              <w:snapToGrid w:val="0"/>
              <w:jc w:val="center"/>
              <w:rPr>
                <w:rFonts w:hint="eastAsia" w:ascii="宋体" w:hAnsi="宋体" w:eastAsia="宋体" w:cs="宋体"/>
                <w:sz w:val="21"/>
                <w:szCs w:val="21"/>
                <w:highlight w:val="none"/>
              </w:rPr>
            </w:pPr>
          </w:p>
        </w:tc>
        <w:tc>
          <w:tcPr>
            <w:tcW w:w="1289" w:type="pct"/>
          </w:tcPr>
          <w:p w14:paraId="61FA7917">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实质性条款偏离情况</w:t>
            </w:r>
          </w:p>
        </w:tc>
        <w:tc>
          <w:tcPr>
            <w:tcW w:w="2600" w:type="pct"/>
            <w:vAlign w:val="center"/>
          </w:tcPr>
          <w:p w14:paraId="51D5CCCE">
            <w:pPr>
              <w:rPr>
                <w:rFonts w:hint="eastAsia" w:ascii="宋体" w:hAnsi="宋体" w:eastAsia="宋体" w:cs="宋体"/>
                <w:sz w:val="21"/>
                <w:szCs w:val="21"/>
                <w:highlight w:val="none"/>
              </w:rPr>
            </w:pPr>
            <w:r>
              <w:rPr>
                <w:rFonts w:hint="eastAsia" w:ascii="宋体" w:hAnsi="宋体" w:eastAsia="宋体" w:cs="宋体"/>
                <w:bCs/>
                <w:kern w:val="0"/>
                <w:sz w:val="21"/>
                <w:szCs w:val="21"/>
                <w:highlight w:val="none"/>
              </w:rPr>
              <w:t>满足询价文件实质性条款（“★”项否决</w:t>
            </w:r>
            <w:r>
              <w:rPr>
                <w:rFonts w:hint="eastAsia" w:ascii="宋体" w:hAnsi="宋体" w:eastAsia="宋体" w:cs="宋体"/>
                <w:sz w:val="21"/>
                <w:szCs w:val="21"/>
                <w:highlight w:val="none"/>
              </w:rPr>
              <w:t>应答</w:t>
            </w:r>
            <w:r>
              <w:rPr>
                <w:rFonts w:hint="eastAsia" w:ascii="宋体" w:hAnsi="宋体" w:eastAsia="宋体" w:cs="宋体"/>
                <w:bCs/>
                <w:kern w:val="0"/>
                <w:sz w:val="21"/>
                <w:szCs w:val="21"/>
                <w:highlight w:val="none"/>
              </w:rPr>
              <w:t>的关键条款）</w:t>
            </w:r>
          </w:p>
        </w:tc>
      </w:tr>
      <w:tr w14:paraId="3CD0D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1A6D25C1">
            <w:pPr>
              <w:snapToGrid w:val="0"/>
              <w:ind w:firstLine="420" w:firstLineChars="200"/>
              <w:jc w:val="center"/>
              <w:rPr>
                <w:rFonts w:hint="eastAsia" w:ascii="宋体" w:hAnsi="宋体" w:eastAsia="宋体" w:cs="宋体"/>
                <w:sz w:val="21"/>
                <w:szCs w:val="21"/>
                <w:highlight w:val="none"/>
              </w:rPr>
            </w:pPr>
          </w:p>
        </w:tc>
        <w:tc>
          <w:tcPr>
            <w:tcW w:w="609" w:type="pct"/>
            <w:vMerge w:val="continue"/>
          </w:tcPr>
          <w:p w14:paraId="3AFD0F3E">
            <w:pPr>
              <w:snapToGrid w:val="0"/>
              <w:jc w:val="center"/>
              <w:rPr>
                <w:rFonts w:hint="eastAsia" w:ascii="宋体" w:hAnsi="宋体" w:eastAsia="宋体" w:cs="宋体"/>
                <w:sz w:val="21"/>
                <w:szCs w:val="21"/>
                <w:highlight w:val="none"/>
              </w:rPr>
            </w:pPr>
          </w:p>
        </w:tc>
        <w:tc>
          <w:tcPr>
            <w:tcW w:w="1289" w:type="pct"/>
          </w:tcPr>
          <w:p w14:paraId="12A20CDA">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的签署和盖章</w:t>
            </w:r>
          </w:p>
        </w:tc>
        <w:tc>
          <w:tcPr>
            <w:tcW w:w="2600" w:type="pct"/>
            <w:vAlign w:val="center"/>
          </w:tcPr>
          <w:p w14:paraId="438E308F">
            <w:pP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的签字、盖章须符合询价文件第二章供应商须知“2.</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编制要求”要求</w:t>
            </w:r>
          </w:p>
        </w:tc>
      </w:tr>
      <w:tr w14:paraId="1B7C4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0F3895E0">
            <w:pPr>
              <w:snapToGrid w:val="0"/>
              <w:ind w:firstLine="420" w:firstLineChars="200"/>
              <w:jc w:val="center"/>
              <w:rPr>
                <w:rFonts w:hint="eastAsia" w:ascii="宋体" w:hAnsi="宋体" w:eastAsia="宋体" w:cs="宋体"/>
                <w:sz w:val="21"/>
                <w:szCs w:val="21"/>
                <w:highlight w:val="none"/>
              </w:rPr>
            </w:pPr>
          </w:p>
        </w:tc>
        <w:tc>
          <w:tcPr>
            <w:tcW w:w="609" w:type="pct"/>
            <w:vMerge w:val="restart"/>
            <w:vAlign w:val="center"/>
          </w:tcPr>
          <w:p w14:paraId="4F073794">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资格评审</w:t>
            </w:r>
          </w:p>
        </w:tc>
        <w:tc>
          <w:tcPr>
            <w:tcW w:w="1289" w:type="pct"/>
            <w:vAlign w:val="center"/>
          </w:tcPr>
          <w:p w14:paraId="47023023">
            <w:pPr>
              <w:snapToGrid w:val="0"/>
              <w:jc w:val="center"/>
              <w:rPr>
                <w:rFonts w:hint="eastAsia" w:ascii="宋体" w:hAnsi="宋体" w:eastAsia="宋体" w:cs="宋体"/>
                <w:sz w:val="21"/>
                <w:szCs w:val="21"/>
                <w:highlight w:val="none"/>
              </w:rPr>
            </w:pPr>
            <w:r>
              <w:rPr>
                <w:rFonts w:hint="eastAsia" w:ascii="宋体" w:hAnsi="宋体" w:eastAsia="宋体" w:cs="宋体"/>
                <w:color w:val="333333"/>
                <w:sz w:val="21"/>
                <w:szCs w:val="21"/>
                <w:highlight w:val="none"/>
              </w:rPr>
              <w:t>具有独立承担民事责任能力</w:t>
            </w:r>
          </w:p>
        </w:tc>
        <w:tc>
          <w:tcPr>
            <w:tcW w:w="2600" w:type="pct"/>
            <w:vAlign w:val="center"/>
          </w:tcPr>
          <w:p w14:paraId="7EA04E9A">
            <w:pPr>
              <w:snapToGrid w:val="0"/>
              <w:rPr>
                <w:rFonts w:hint="eastAsia" w:ascii="宋体" w:hAnsi="宋体" w:eastAsia="宋体" w:cs="宋体"/>
                <w:sz w:val="21"/>
                <w:szCs w:val="21"/>
                <w:highlight w:val="none"/>
                <w:lang w:eastAsia="zh-CN"/>
              </w:rPr>
            </w:pPr>
            <w:r>
              <w:rPr>
                <w:rFonts w:hint="eastAsia" w:cs="宋体"/>
                <w:color w:val="333333"/>
                <w:sz w:val="21"/>
                <w:szCs w:val="21"/>
                <w:highlight w:val="none"/>
                <w:lang w:val="en-US" w:eastAsia="zh-CN"/>
              </w:rPr>
              <w:t>供应商</w:t>
            </w:r>
            <w:r>
              <w:rPr>
                <w:rFonts w:hint="eastAsia" w:ascii="宋体" w:hAnsi="宋体" w:eastAsia="宋体" w:cs="宋体"/>
                <w:color w:val="333333"/>
                <w:sz w:val="21"/>
                <w:szCs w:val="21"/>
                <w:highlight w:val="none"/>
              </w:rPr>
              <w:t>须</w:t>
            </w:r>
            <w:r>
              <w:rPr>
                <w:rFonts w:hint="eastAsia" w:ascii="宋体" w:hAnsi="宋体" w:eastAsia="宋体" w:cs="宋体"/>
                <w:color w:val="333333"/>
                <w:sz w:val="21"/>
                <w:szCs w:val="21"/>
                <w:highlight w:val="none"/>
                <w:lang w:val="en-US" w:eastAsia="zh-CN"/>
              </w:rPr>
              <w:t>为</w:t>
            </w:r>
            <w:r>
              <w:rPr>
                <w:rFonts w:hint="eastAsia" w:ascii="宋体" w:hAnsi="宋体" w:eastAsia="宋体" w:cs="宋体"/>
                <w:color w:val="333333"/>
                <w:sz w:val="21"/>
                <w:szCs w:val="21"/>
                <w:highlight w:val="none"/>
              </w:rPr>
              <w:t>在中华人民共和国境内注册的具有独立承担民事责任能力的法人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p>
        </w:tc>
      </w:tr>
      <w:tr w14:paraId="72A93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5B559032">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7E19A8DC">
            <w:pPr>
              <w:snapToGrid w:val="0"/>
              <w:jc w:val="center"/>
              <w:rPr>
                <w:rFonts w:hint="eastAsia" w:ascii="宋体" w:hAnsi="宋体" w:eastAsia="宋体" w:cs="宋体"/>
                <w:sz w:val="21"/>
                <w:szCs w:val="21"/>
                <w:highlight w:val="none"/>
              </w:rPr>
            </w:pPr>
          </w:p>
        </w:tc>
        <w:tc>
          <w:tcPr>
            <w:tcW w:w="1289" w:type="pct"/>
            <w:vAlign w:val="center"/>
          </w:tcPr>
          <w:p w14:paraId="3E9A8E41">
            <w:pPr>
              <w:snapToGrid w:val="0"/>
              <w:jc w:val="center"/>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具备服务能力</w:t>
            </w:r>
          </w:p>
        </w:tc>
        <w:tc>
          <w:tcPr>
            <w:tcW w:w="2600" w:type="pct"/>
            <w:vAlign w:val="center"/>
          </w:tcPr>
          <w:p w14:paraId="18737421">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供应商应具备承担本采购项目的能力</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23A1F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77F60BF5">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5EB8CAD7">
            <w:pPr>
              <w:snapToGrid w:val="0"/>
              <w:jc w:val="center"/>
              <w:rPr>
                <w:rFonts w:hint="eastAsia" w:ascii="宋体" w:hAnsi="宋体" w:eastAsia="宋体" w:cs="宋体"/>
                <w:sz w:val="21"/>
                <w:szCs w:val="21"/>
                <w:highlight w:val="none"/>
              </w:rPr>
            </w:pPr>
          </w:p>
        </w:tc>
        <w:tc>
          <w:tcPr>
            <w:tcW w:w="1289" w:type="pct"/>
            <w:vAlign w:val="center"/>
          </w:tcPr>
          <w:p w14:paraId="036C24D3">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rPr>
              <w:t>信誉要求</w:t>
            </w:r>
          </w:p>
        </w:tc>
        <w:tc>
          <w:tcPr>
            <w:tcW w:w="2600" w:type="pct"/>
            <w:vAlign w:val="center"/>
          </w:tcPr>
          <w:p w14:paraId="0FD0B3EE">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供应商参与本采购活动时，未被列入国家企业信用信息公示系统的经营异常名录、严重违法失信企业名单</w:t>
            </w:r>
            <w:r>
              <w:rPr>
                <w:rFonts w:hint="eastAsia" w:ascii="宋体" w:hAnsi="宋体" w:eastAsia="宋体" w:cs="宋体"/>
                <w:color w:val="333333"/>
                <w:sz w:val="21"/>
                <w:szCs w:val="21"/>
                <w:highlight w:val="none"/>
              </w:rPr>
              <w:t>。</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79D4D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642DAA1A">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14A016A5">
            <w:pPr>
              <w:snapToGrid w:val="0"/>
              <w:jc w:val="center"/>
              <w:rPr>
                <w:rFonts w:hint="eastAsia" w:ascii="宋体" w:hAnsi="宋体" w:eastAsia="宋体" w:cs="宋体"/>
                <w:sz w:val="21"/>
                <w:szCs w:val="21"/>
                <w:highlight w:val="none"/>
              </w:rPr>
            </w:pPr>
          </w:p>
        </w:tc>
        <w:tc>
          <w:tcPr>
            <w:tcW w:w="1289" w:type="pct"/>
            <w:vAlign w:val="center"/>
          </w:tcPr>
          <w:p w14:paraId="214F14AB">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应答唯一性</w:t>
            </w:r>
          </w:p>
        </w:tc>
        <w:tc>
          <w:tcPr>
            <w:tcW w:w="2600" w:type="pct"/>
            <w:vAlign w:val="center"/>
          </w:tcPr>
          <w:p w14:paraId="223A09E1">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单位负责人为同一人或者存在直接控股、管理关系的不同供应商，不得</w:t>
            </w:r>
            <w:r>
              <w:rPr>
                <w:rFonts w:hint="eastAsia" w:ascii="宋体" w:hAnsi="宋体" w:cs="宋体"/>
                <w:color w:val="333333"/>
                <w:sz w:val="21"/>
                <w:szCs w:val="21"/>
                <w:highlight w:val="none"/>
                <w:lang w:val="en-US" w:eastAsia="zh-CN"/>
              </w:rPr>
              <w:t>同时</w:t>
            </w:r>
            <w:r>
              <w:rPr>
                <w:rFonts w:hint="eastAsia" w:ascii="宋体" w:hAnsi="宋体" w:eastAsia="宋体" w:cs="宋体"/>
                <w:color w:val="333333"/>
                <w:sz w:val="21"/>
                <w:szCs w:val="21"/>
                <w:highlight w:val="none"/>
                <w:lang w:eastAsia="zh-CN"/>
              </w:rPr>
              <w:t>参加本项目的采购活动（</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58791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2B689E2B">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46321410">
            <w:pPr>
              <w:snapToGrid w:val="0"/>
              <w:jc w:val="center"/>
              <w:rPr>
                <w:rFonts w:hint="eastAsia" w:ascii="宋体" w:hAnsi="宋体" w:eastAsia="宋体" w:cs="宋体"/>
                <w:sz w:val="21"/>
                <w:szCs w:val="21"/>
                <w:highlight w:val="none"/>
              </w:rPr>
            </w:pPr>
          </w:p>
        </w:tc>
        <w:tc>
          <w:tcPr>
            <w:tcW w:w="1289" w:type="pct"/>
            <w:vAlign w:val="center"/>
          </w:tcPr>
          <w:p w14:paraId="00E3A3FC">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lang w:eastAsia="zh-CN"/>
              </w:rPr>
              <w:t>其他要求</w:t>
            </w:r>
          </w:p>
        </w:tc>
        <w:tc>
          <w:tcPr>
            <w:tcW w:w="2600" w:type="pct"/>
            <w:vAlign w:val="center"/>
          </w:tcPr>
          <w:p w14:paraId="6271D8CE">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本项目不接受联合体报价，不得转包或分包。供应商应对所有的采购内容进行报价，不允许仅对部分内容报价（</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738E0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501" w:type="pct"/>
            <w:vAlign w:val="center"/>
          </w:tcPr>
          <w:p w14:paraId="0ECEAA10">
            <w:pPr>
              <w:snapToGrid w:val="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综合评分法</w:t>
            </w:r>
          </w:p>
        </w:tc>
        <w:tc>
          <w:tcPr>
            <w:tcW w:w="4498" w:type="pct"/>
            <w:gridSpan w:val="3"/>
            <w:vAlign w:val="center"/>
          </w:tcPr>
          <w:p w14:paraId="43F2CB04">
            <w:pPr>
              <w:snapToGrid w:val="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本项目采用</w:t>
            </w:r>
            <w:r>
              <w:rPr>
                <w:rFonts w:hint="eastAsia" w:ascii="宋体" w:hAnsi="宋体" w:cs="宋体"/>
                <w:b/>
                <w:bCs/>
                <w:color w:val="auto"/>
                <w:sz w:val="21"/>
                <w:szCs w:val="21"/>
                <w:highlight w:val="none"/>
                <w:lang w:val="en-US" w:eastAsia="zh-CN"/>
              </w:rPr>
              <w:t>综合评分法</w:t>
            </w:r>
            <w:r>
              <w:rPr>
                <w:rFonts w:hint="eastAsia" w:ascii="宋体" w:hAnsi="宋体" w:eastAsia="宋体" w:cs="宋体"/>
                <w:color w:val="auto"/>
                <w:sz w:val="21"/>
                <w:szCs w:val="21"/>
                <w:highlight w:val="none"/>
                <w:lang w:eastAsia="zh-CN"/>
              </w:rPr>
              <w:t>，即在符合</w:t>
            </w:r>
            <w:r>
              <w:rPr>
                <w:rFonts w:hint="eastAsia" w:ascii="宋体" w:hAnsi="宋体" w:eastAsia="宋体" w:cs="宋体"/>
                <w:color w:val="auto"/>
                <w:sz w:val="21"/>
                <w:szCs w:val="21"/>
                <w:highlight w:val="none"/>
                <w:lang w:val="en-US" w:eastAsia="zh-CN"/>
              </w:rPr>
              <w:t>采购文件初步评审</w:t>
            </w:r>
            <w:r>
              <w:rPr>
                <w:rFonts w:hint="eastAsia" w:ascii="宋体" w:hAnsi="宋体" w:eastAsia="宋体" w:cs="宋体"/>
                <w:color w:val="auto"/>
                <w:sz w:val="21"/>
                <w:szCs w:val="21"/>
                <w:highlight w:val="none"/>
                <w:lang w:eastAsia="zh-CN"/>
              </w:rPr>
              <w:t>相关要求的前提下，由</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lang w:eastAsia="zh-CN"/>
              </w:rPr>
              <w:t>小组（</w:t>
            </w:r>
            <w:r>
              <w:rPr>
                <w:rFonts w:hint="eastAsia" w:ascii="宋体" w:hAnsi="宋体" w:eastAsia="宋体" w:cs="宋体"/>
                <w:color w:val="auto"/>
                <w:sz w:val="21"/>
                <w:szCs w:val="21"/>
                <w:highlight w:val="none"/>
                <w:lang w:val="en-US" w:eastAsia="zh-CN"/>
              </w:rPr>
              <w:t>由采购人组建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根据</w:t>
            </w:r>
            <w:r>
              <w:rPr>
                <w:rFonts w:hint="eastAsia" w:ascii="宋体" w:hAnsi="宋体" w:eastAsia="宋体" w:cs="宋体"/>
                <w:b/>
                <w:bCs/>
                <w:color w:val="auto"/>
                <w:sz w:val="21"/>
                <w:szCs w:val="21"/>
                <w:highlight w:val="none"/>
                <w:lang w:val="en-US" w:eastAsia="zh-CN"/>
              </w:rPr>
              <w:t>后附的</w:t>
            </w:r>
            <w:r>
              <w:rPr>
                <w:rFonts w:hint="eastAsia" w:ascii="宋体" w:hAnsi="宋体" w:eastAsia="宋体" w:cs="宋体"/>
                <w:b/>
                <w:bCs/>
                <w:color w:val="auto"/>
                <w:sz w:val="21"/>
                <w:szCs w:val="21"/>
                <w:highlight w:val="none"/>
                <w:lang w:eastAsia="zh-CN"/>
              </w:rPr>
              <w:t>评分标准</w:t>
            </w:r>
            <w:r>
              <w:rPr>
                <w:rFonts w:hint="eastAsia" w:ascii="宋体" w:hAnsi="宋体" w:eastAsia="宋体" w:cs="宋体"/>
                <w:color w:val="auto"/>
                <w:sz w:val="21"/>
                <w:szCs w:val="21"/>
                <w:highlight w:val="none"/>
                <w:lang w:eastAsia="zh-CN"/>
              </w:rPr>
              <w:t>对各报价商的资质、报价、案例等内容进行评审，得分最高者为中选供应商</w:t>
            </w:r>
            <w:r>
              <w:rPr>
                <w:rFonts w:hint="eastAsia" w:ascii="宋体" w:hAnsi="宋体" w:cs="宋体"/>
                <w:color w:val="auto"/>
                <w:sz w:val="21"/>
                <w:szCs w:val="21"/>
                <w:highlight w:val="none"/>
                <w:lang w:val="en-US" w:eastAsia="zh-CN"/>
              </w:rPr>
              <w:t>。</w:t>
            </w:r>
          </w:p>
        </w:tc>
      </w:tr>
    </w:tbl>
    <w:p w14:paraId="7763DF82">
      <w:pPr>
        <w:pStyle w:val="12"/>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default" w:ascii="宋体" w:hAnsi="宋体" w:eastAsia="宋体" w:cs="宋体"/>
          <w:b/>
          <w:bCs w:val="0"/>
          <w:kern w:val="0"/>
          <w:sz w:val="28"/>
          <w:szCs w:val="28"/>
          <w:highlight w:val="none"/>
          <w:lang w:val="en-US" w:eastAsia="zh-CN"/>
        </w:rPr>
      </w:pPr>
      <w:bookmarkStart w:id="4" w:name="_Toc68859970"/>
      <w:bookmarkStart w:id="5" w:name="_Toc478566081"/>
      <w:bookmarkStart w:id="6" w:name="_Toc20635"/>
      <w:bookmarkStart w:id="7" w:name="_Toc474148037"/>
      <w:bookmarkStart w:id="8" w:name="_Toc478566273"/>
      <w:bookmarkStart w:id="9" w:name="_Toc478566439"/>
      <w:bookmarkStart w:id="10" w:name="_Toc478565718"/>
    </w:p>
    <w:p w14:paraId="048CDDA0">
      <w:pPr>
        <w:rPr>
          <w:rFonts w:hint="default"/>
          <w:lang w:val="en-US" w:eastAsia="zh-CN"/>
        </w:rPr>
      </w:pPr>
    </w:p>
    <w:p w14:paraId="5BBDE45E">
      <w:pPr>
        <w:pStyle w:val="7"/>
        <w:rPr>
          <w:rFonts w:hint="default"/>
          <w:lang w:val="en-US" w:eastAsia="zh-CN"/>
        </w:rPr>
      </w:pPr>
    </w:p>
    <w:p w14:paraId="1F763EDD">
      <w:pPr>
        <w:pStyle w:val="12"/>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default" w:ascii="宋体" w:hAnsi="宋体" w:eastAsia="宋体" w:cs="宋体"/>
          <w:b/>
          <w:bCs w:val="0"/>
          <w:kern w:val="0"/>
          <w:sz w:val="28"/>
          <w:szCs w:val="28"/>
          <w:highlight w:val="none"/>
          <w:lang w:val="en-US" w:eastAsia="zh-CN"/>
        </w:rPr>
      </w:pPr>
    </w:p>
    <w:p w14:paraId="478A42EE">
      <w:pPr>
        <w:pStyle w:val="12"/>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default" w:ascii="宋体" w:hAnsi="宋体" w:eastAsia="宋体" w:cs="宋体"/>
          <w:b/>
          <w:bCs w:val="0"/>
          <w:kern w:val="0"/>
          <w:sz w:val="28"/>
          <w:szCs w:val="28"/>
          <w:highlight w:val="none"/>
          <w:lang w:val="en-US" w:eastAsia="zh-CN"/>
        </w:rPr>
      </w:pPr>
      <w:r>
        <w:rPr>
          <w:rFonts w:hint="eastAsia" w:ascii="宋体" w:hAnsi="宋体" w:eastAsia="宋体" w:cs="宋体"/>
          <w:b/>
          <w:bCs w:val="0"/>
          <w:kern w:val="0"/>
          <w:sz w:val="28"/>
          <w:szCs w:val="28"/>
          <w:highlight w:val="none"/>
          <w:lang w:val="en-US" w:eastAsia="zh-CN"/>
        </w:rPr>
        <w:t>二、</w:t>
      </w:r>
      <w:r>
        <w:rPr>
          <w:rFonts w:hint="default" w:ascii="宋体" w:hAnsi="宋体" w:eastAsia="宋体" w:cs="宋体"/>
          <w:b/>
          <w:bCs w:val="0"/>
          <w:kern w:val="0"/>
          <w:sz w:val="28"/>
          <w:szCs w:val="28"/>
          <w:highlight w:val="none"/>
          <w:lang w:val="en-US" w:eastAsia="zh-CN"/>
        </w:rPr>
        <w:t>评分标准</w:t>
      </w:r>
      <w:r>
        <w:rPr>
          <w:rFonts w:hint="eastAsia" w:ascii="宋体" w:hAnsi="宋体" w:eastAsia="宋体" w:cs="宋体"/>
          <w:b/>
          <w:bCs w:val="0"/>
          <w:kern w:val="0"/>
          <w:sz w:val="28"/>
          <w:szCs w:val="28"/>
          <w:highlight w:val="none"/>
          <w:lang w:val="en-US" w:eastAsia="zh-CN"/>
        </w:rPr>
        <w:t>表</w:t>
      </w:r>
    </w:p>
    <w:p w14:paraId="0BECB704">
      <w:pPr>
        <w:pStyle w:val="5"/>
        <w:numPr>
          <w:ilvl w:val="0"/>
          <w:numId w:val="3"/>
        </w:numPr>
        <w:spacing w:before="91" w:line="223" w:lineRule="auto"/>
        <w:outlineLvl w:val="1"/>
        <w:rPr>
          <w:rFonts w:hint="default" w:ascii="Times New Roman" w:hAnsi="Times New Roman" w:eastAsia="仿宋_GB2312" w:cs="Times New Roman"/>
          <w:spacing w:val="-5"/>
          <w:sz w:val="28"/>
          <w:szCs w:val="28"/>
          <w:highlight w:val="none"/>
        </w:rPr>
      </w:pPr>
      <w:r>
        <w:rPr>
          <w:rFonts w:hint="default" w:ascii="Times New Roman" w:hAnsi="Times New Roman" w:eastAsia="仿宋_GB2312" w:cs="Times New Roman"/>
          <w:b w:val="0"/>
          <w:bCs w:val="0"/>
          <w:spacing w:val="-3"/>
          <w:sz w:val="28"/>
          <w:szCs w:val="28"/>
          <w:highlight w:val="none"/>
          <w14:textOutline w14:w="5103" w14:cap="sq" w14:cmpd="sng">
            <w14:solidFill>
              <w14:srgbClr w14:val="000000"/>
            </w14:solidFill>
            <w14:prstDash w14:val="solid"/>
            <w14:bevel/>
          </w14:textOutline>
        </w:rPr>
        <w:t>分权值</w:t>
      </w:r>
      <w:r>
        <w:rPr>
          <w:rFonts w:hint="default" w:ascii="Times New Roman" w:hAnsi="Times New Roman" w:eastAsia="仿宋_GB2312" w:cs="Times New Roman"/>
          <w:b w:val="0"/>
          <w:bCs w:val="0"/>
          <w:spacing w:val="-3"/>
          <w:sz w:val="28"/>
          <w:szCs w:val="28"/>
          <w:highlight w:val="none"/>
          <w:lang w:eastAsia="zh-CN"/>
          <w14:textOutline w14:w="5103" w14:cap="sq" w14:cmpd="sng">
            <w14:solidFill>
              <w14:srgbClr w14:val="000000"/>
            </w14:solidFill>
            <w14:prstDash w14:val="solid"/>
            <w14:bevel/>
          </w14:textOutline>
        </w:rPr>
        <w:t>：</w:t>
      </w:r>
      <w:r>
        <w:rPr>
          <w:rFonts w:hint="default" w:ascii="Times New Roman" w:hAnsi="Times New Roman" w:eastAsia="仿宋_GB2312" w:cs="Times New Roman"/>
          <w:b w:val="0"/>
          <w:bCs w:val="0"/>
          <w:spacing w:val="-5"/>
          <w:sz w:val="28"/>
          <w:szCs w:val="28"/>
          <w:highlight w:val="none"/>
        </w:rPr>
        <w:t>总分为</w:t>
      </w:r>
      <w:r>
        <w:rPr>
          <w:rFonts w:hint="default" w:ascii="Times New Roman" w:hAnsi="Times New Roman" w:eastAsia="仿宋_GB2312" w:cs="Times New Roman"/>
          <w:b w:val="0"/>
          <w:bCs w:val="0"/>
          <w:spacing w:val="-37"/>
          <w:sz w:val="28"/>
          <w:szCs w:val="28"/>
          <w:highlight w:val="none"/>
        </w:rPr>
        <w:t xml:space="preserve"> </w:t>
      </w:r>
      <w:r>
        <w:rPr>
          <w:rFonts w:hint="default" w:ascii="Times New Roman" w:hAnsi="Times New Roman" w:eastAsia="仿宋_GB2312" w:cs="Times New Roman"/>
          <w:b w:val="0"/>
          <w:bCs w:val="0"/>
          <w:spacing w:val="-5"/>
          <w:sz w:val="28"/>
          <w:szCs w:val="28"/>
          <w:highlight w:val="none"/>
        </w:rPr>
        <w:t>100</w:t>
      </w:r>
      <w:r>
        <w:rPr>
          <w:rFonts w:hint="default" w:ascii="Times New Roman" w:hAnsi="Times New Roman" w:eastAsia="仿宋_GB2312" w:cs="Times New Roman"/>
          <w:b w:val="0"/>
          <w:bCs w:val="0"/>
          <w:spacing w:val="-48"/>
          <w:sz w:val="28"/>
          <w:szCs w:val="28"/>
          <w:highlight w:val="none"/>
        </w:rPr>
        <w:t xml:space="preserve"> </w:t>
      </w:r>
      <w:r>
        <w:rPr>
          <w:rFonts w:hint="default" w:ascii="Times New Roman" w:hAnsi="Times New Roman" w:eastAsia="仿宋_GB2312" w:cs="Times New Roman"/>
          <w:b w:val="0"/>
          <w:bCs w:val="0"/>
          <w:spacing w:val="-5"/>
          <w:sz w:val="28"/>
          <w:szCs w:val="28"/>
          <w:highlight w:val="none"/>
        </w:rPr>
        <w:t>分，</w:t>
      </w:r>
      <w:r>
        <w:rPr>
          <w:rFonts w:hint="default" w:ascii="Times New Roman" w:hAnsi="Times New Roman" w:eastAsia="仿宋_GB2312" w:cs="Times New Roman"/>
          <w:spacing w:val="-5"/>
          <w:sz w:val="28"/>
          <w:szCs w:val="28"/>
          <w:highlight w:val="none"/>
        </w:rPr>
        <w:t>评分分值分配如下：</w:t>
      </w:r>
    </w:p>
    <w:tbl>
      <w:tblPr>
        <w:tblStyle w:val="10"/>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41"/>
        <w:gridCol w:w="3091"/>
        <w:gridCol w:w="3091"/>
      </w:tblGrid>
      <w:tr w14:paraId="4BE54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641" w:type="dxa"/>
            <w:shd w:val="clear" w:color="auto" w:fill="F1F1F1" w:themeFill="background1" w:themeFillShade="F2"/>
          </w:tcPr>
          <w:p w14:paraId="7BB61B28">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评审项</w:t>
            </w:r>
          </w:p>
        </w:tc>
        <w:tc>
          <w:tcPr>
            <w:tcW w:w="3091" w:type="dxa"/>
            <w:shd w:val="clear" w:color="auto" w:fill="F1F1F1" w:themeFill="background1" w:themeFillShade="F2"/>
          </w:tcPr>
          <w:p w14:paraId="5AB371DB">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各部分分值</w:t>
            </w:r>
          </w:p>
        </w:tc>
        <w:tc>
          <w:tcPr>
            <w:tcW w:w="3091" w:type="dxa"/>
            <w:shd w:val="clear" w:color="auto" w:fill="F1F1F1" w:themeFill="background1" w:themeFillShade="F2"/>
          </w:tcPr>
          <w:p w14:paraId="64F9BF8B">
            <w:pPr>
              <w:autoSpaceDE w:val="0"/>
              <w:autoSpaceDN w:val="0"/>
              <w:spacing w:before="93" w:beforeLines="30" w:after="93" w:afterLines="30"/>
              <w:jc w:val="center"/>
              <w:rPr>
                <w:rFonts w:hint="eastAsia" w:ascii="仿宋" w:hAnsi="仿宋" w:eastAsia="仿宋" w:cs="宋体"/>
                <w:b/>
                <w:szCs w:val="21"/>
                <w:highlight w:val="none"/>
                <w:lang w:val="en-US" w:eastAsia="zh-CN"/>
              </w:rPr>
            </w:pPr>
            <w:r>
              <w:rPr>
                <w:rFonts w:hint="eastAsia" w:ascii="仿宋" w:hAnsi="仿宋" w:eastAsia="仿宋" w:cs="宋体"/>
                <w:b/>
                <w:szCs w:val="21"/>
                <w:highlight w:val="none"/>
                <w:lang w:val="en-US" w:eastAsia="zh-CN"/>
              </w:rPr>
              <w:t>备注</w:t>
            </w:r>
          </w:p>
        </w:tc>
      </w:tr>
      <w:tr w14:paraId="348D5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14:paraId="44F859CF">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商务审查</w:t>
            </w:r>
          </w:p>
        </w:tc>
        <w:tc>
          <w:tcPr>
            <w:tcW w:w="3091" w:type="dxa"/>
            <w:vAlign w:val="center"/>
          </w:tcPr>
          <w:p w14:paraId="22BBEF42">
            <w:pPr>
              <w:autoSpaceDE w:val="0"/>
              <w:autoSpaceDN w:val="0"/>
              <w:spacing w:before="93" w:beforeLines="30" w:after="93" w:afterLines="30"/>
              <w:jc w:val="center"/>
              <w:rPr>
                <w:rFonts w:hint="default" w:ascii="仿宋" w:hAnsi="仿宋" w:eastAsia="仿宋" w:cs="宋体"/>
                <w:b/>
                <w:color w:val="auto"/>
                <w:szCs w:val="21"/>
                <w:highlight w:val="none"/>
                <w:lang w:val="en-US" w:eastAsia="zh-CN"/>
              </w:rPr>
            </w:pPr>
            <w:r>
              <w:rPr>
                <w:rFonts w:hint="eastAsia" w:ascii="仿宋" w:hAnsi="仿宋" w:eastAsia="仿宋" w:cs="宋体"/>
                <w:b/>
                <w:color w:val="auto"/>
                <w:szCs w:val="21"/>
                <w:highlight w:val="none"/>
                <w:lang w:val="en-US" w:eastAsia="zh-CN"/>
              </w:rPr>
              <w:t>25</w:t>
            </w:r>
          </w:p>
        </w:tc>
        <w:tc>
          <w:tcPr>
            <w:tcW w:w="3091" w:type="dxa"/>
            <w:vMerge w:val="restart"/>
          </w:tcPr>
          <w:p w14:paraId="4F83C982">
            <w:pPr>
              <w:autoSpaceDE w:val="0"/>
              <w:autoSpaceDN w:val="0"/>
              <w:spacing w:before="93" w:beforeLines="30" w:after="93" w:afterLines="30"/>
              <w:jc w:val="both"/>
              <w:rPr>
                <w:rFonts w:hint="eastAsia" w:ascii="仿宋" w:hAnsi="仿宋" w:eastAsia="仿宋" w:cs="宋体"/>
                <w:b/>
                <w:color w:val="auto"/>
                <w:szCs w:val="21"/>
                <w:highlight w:val="none"/>
              </w:rPr>
            </w:pPr>
            <w:r>
              <w:rPr>
                <w:rFonts w:hint="eastAsia" w:ascii="仿宋" w:hAnsi="仿宋" w:eastAsia="仿宋" w:cs="宋体"/>
                <w:b/>
                <w:color w:val="auto"/>
                <w:szCs w:val="21"/>
                <w:highlight w:val="none"/>
              </w:rPr>
              <w:t>本项目商务部分设置评分基准线。若投标人的商务评分低于基准线，其投标应答将被视为存在重大商务技术偏差，则</w:t>
            </w:r>
            <w:r>
              <w:rPr>
                <w:rFonts w:hint="eastAsia" w:ascii="仿宋" w:hAnsi="仿宋" w:eastAsia="仿宋" w:cs="宋体"/>
                <w:b/>
                <w:color w:val="auto"/>
                <w:szCs w:val="21"/>
                <w:highlight w:val="none"/>
                <w:lang w:val="en-US" w:eastAsia="zh-CN"/>
              </w:rPr>
              <w:t>报价</w:t>
            </w:r>
            <w:r>
              <w:rPr>
                <w:rFonts w:hint="eastAsia" w:ascii="仿宋" w:hAnsi="仿宋" w:eastAsia="仿宋" w:cs="宋体"/>
                <w:b/>
                <w:color w:val="auto"/>
                <w:szCs w:val="21"/>
                <w:highlight w:val="none"/>
              </w:rPr>
              <w:t>无效，不进入技术部分评审。</w:t>
            </w:r>
          </w:p>
          <w:p w14:paraId="7060831A">
            <w:pPr>
              <w:autoSpaceDE w:val="0"/>
              <w:autoSpaceDN w:val="0"/>
              <w:spacing w:before="93" w:beforeLines="30" w:after="93" w:afterLines="30"/>
              <w:jc w:val="both"/>
              <w:rPr>
                <w:rFonts w:hint="eastAsia" w:ascii="仿宋" w:hAnsi="仿宋" w:eastAsia="仿宋" w:cs="宋体"/>
                <w:b/>
                <w:color w:val="auto"/>
                <w:szCs w:val="21"/>
                <w:highlight w:val="none"/>
              </w:rPr>
            </w:pPr>
            <w:r>
              <w:rPr>
                <w:rFonts w:hint="eastAsia" w:ascii="仿宋" w:hAnsi="仿宋" w:eastAsia="仿宋" w:cs="宋体"/>
                <w:b/>
                <w:color w:val="auto"/>
                <w:szCs w:val="21"/>
                <w:highlight w:val="none"/>
              </w:rPr>
              <w:t>商务评分基准线</w:t>
            </w:r>
            <w:r>
              <w:rPr>
                <w:rFonts w:hint="eastAsia" w:ascii="仿宋" w:hAnsi="仿宋" w:eastAsia="仿宋" w:cs="宋体"/>
                <w:b/>
                <w:color w:val="auto"/>
                <w:szCs w:val="21"/>
                <w:highlight w:val="none"/>
                <w:lang w:val="en-US" w:eastAsia="zh-CN"/>
              </w:rPr>
              <w:t>=</w:t>
            </w:r>
            <w:r>
              <w:rPr>
                <w:rFonts w:hint="eastAsia" w:ascii="仿宋" w:hAnsi="仿宋" w:eastAsia="仿宋" w:cs="宋体"/>
                <w:b/>
                <w:color w:val="auto"/>
                <w:szCs w:val="21"/>
                <w:highlight w:val="none"/>
              </w:rPr>
              <w:t>本项目商务部分分值×</w:t>
            </w:r>
            <w:r>
              <w:rPr>
                <w:rFonts w:hint="eastAsia" w:ascii="仿宋" w:hAnsi="仿宋" w:eastAsia="仿宋" w:cs="宋体"/>
                <w:b/>
                <w:color w:val="auto"/>
                <w:szCs w:val="21"/>
                <w:highlight w:val="none"/>
                <w:lang w:val="en-US" w:eastAsia="zh-CN"/>
              </w:rPr>
              <w:t>6</w:t>
            </w:r>
            <w:r>
              <w:rPr>
                <w:rFonts w:hint="eastAsia" w:ascii="仿宋" w:hAnsi="仿宋" w:eastAsia="仿宋" w:cs="宋体"/>
                <w:b/>
                <w:color w:val="auto"/>
                <w:szCs w:val="21"/>
                <w:highlight w:val="none"/>
              </w:rPr>
              <w:t>0%（即</w:t>
            </w:r>
            <w:r>
              <w:rPr>
                <w:rFonts w:hint="eastAsia" w:ascii="仿宋" w:hAnsi="仿宋" w:eastAsia="仿宋" w:cs="宋体"/>
                <w:b/>
                <w:color w:val="auto"/>
                <w:szCs w:val="21"/>
                <w:highlight w:val="none"/>
                <w:lang w:val="en-US" w:eastAsia="zh-CN"/>
              </w:rPr>
              <w:t>25</w:t>
            </w:r>
            <w:r>
              <w:rPr>
                <w:rFonts w:hint="eastAsia" w:ascii="仿宋" w:hAnsi="仿宋" w:eastAsia="仿宋" w:cs="宋体"/>
                <w:b/>
                <w:color w:val="auto"/>
                <w:szCs w:val="21"/>
                <w:highlight w:val="none"/>
              </w:rPr>
              <w:t>×</w:t>
            </w:r>
            <w:r>
              <w:rPr>
                <w:rFonts w:hint="eastAsia" w:ascii="仿宋" w:hAnsi="仿宋" w:eastAsia="仿宋" w:cs="宋体"/>
                <w:b/>
                <w:color w:val="auto"/>
                <w:szCs w:val="21"/>
                <w:highlight w:val="none"/>
                <w:lang w:val="en-US" w:eastAsia="zh-CN"/>
              </w:rPr>
              <w:t>6</w:t>
            </w:r>
            <w:r>
              <w:rPr>
                <w:rFonts w:hint="eastAsia" w:ascii="仿宋" w:hAnsi="仿宋" w:eastAsia="仿宋" w:cs="宋体"/>
                <w:b/>
                <w:color w:val="auto"/>
                <w:szCs w:val="21"/>
                <w:highlight w:val="none"/>
              </w:rPr>
              <w:t>0%=</w:t>
            </w:r>
            <w:r>
              <w:rPr>
                <w:rFonts w:hint="eastAsia" w:ascii="仿宋" w:hAnsi="仿宋" w:eastAsia="仿宋" w:cs="宋体"/>
                <w:b/>
                <w:color w:val="auto"/>
                <w:szCs w:val="21"/>
                <w:highlight w:val="none"/>
                <w:lang w:val="en-US" w:eastAsia="zh-CN"/>
              </w:rPr>
              <w:t>15</w:t>
            </w:r>
            <w:r>
              <w:rPr>
                <w:rFonts w:hint="eastAsia" w:ascii="仿宋" w:hAnsi="仿宋" w:eastAsia="仿宋" w:cs="宋体"/>
                <w:b/>
                <w:color w:val="auto"/>
                <w:szCs w:val="21"/>
                <w:highlight w:val="none"/>
              </w:rPr>
              <w:t>分）</w:t>
            </w:r>
          </w:p>
        </w:tc>
      </w:tr>
      <w:tr w14:paraId="19079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14:paraId="0744B329">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技术审查</w:t>
            </w:r>
          </w:p>
        </w:tc>
        <w:tc>
          <w:tcPr>
            <w:tcW w:w="3091" w:type="dxa"/>
            <w:vAlign w:val="center"/>
          </w:tcPr>
          <w:p w14:paraId="6535F6CE">
            <w:pPr>
              <w:autoSpaceDE w:val="0"/>
              <w:autoSpaceDN w:val="0"/>
              <w:spacing w:before="93" w:beforeLines="30" w:after="93" w:afterLines="30"/>
              <w:jc w:val="center"/>
              <w:rPr>
                <w:rFonts w:hint="default" w:ascii="仿宋" w:hAnsi="仿宋" w:eastAsia="仿宋" w:cs="宋体"/>
                <w:b/>
                <w:color w:val="auto"/>
                <w:szCs w:val="21"/>
                <w:highlight w:val="none"/>
                <w:lang w:val="en-US" w:eastAsia="zh-CN"/>
              </w:rPr>
            </w:pPr>
            <w:r>
              <w:rPr>
                <w:rFonts w:hint="eastAsia" w:ascii="仿宋" w:hAnsi="仿宋" w:eastAsia="仿宋" w:cs="宋体"/>
                <w:b/>
                <w:color w:val="auto"/>
                <w:szCs w:val="21"/>
                <w:highlight w:val="none"/>
                <w:lang w:val="en-US" w:eastAsia="zh-CN"/>
              </w:rPr>
              <w:t>50</w:t>
            </w:r>
          </w:p>
        </w:tc>
        <w:tc>
          <w:tcPr>
            <w:tcW w:w="3091" w:type="dxa"/>
            <w:vMerge w:val="continue"/>
          </w:tcPr>
          <w:p w14:paraId="4FA30685">
            <w:pPr>
              <w:autoSpaceDE w:val="0"/>
              <w:autoSpaceDN w:val="0"/>
              <w:spacing w:before="93" w:beforeLines="30" w:after="93" w:afterLines="30"/>
              <w:jc w:val="center"/>
              <w:rPr>
                <w:rFonts w:hint="eastAsia" w:ascii="仿宋" w:hAnsi="仿宋" w:eastAsia="仿宋" w:cs="宋体"/>
                <w:b/>
                <w:color w:val="FF0000"/>
                <w:szCs w:val="21"/>
                <w:highlight w:val="none"/>
              </w:rPr>
            </w:pPr>
          </w:p>
        </w:tc>
      </w:tr>
      <w:tr w14:paraId="121BD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14:paraId="5C839F6E">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价格评审</w:t>
            </w:r>
          </w:p>
        </w:tc>
        <w:tc>
          <w:tcPr>
            <w:tcW w:w="3091" w:type="dxa"/>
            <w:vAlign w:val="center"/>
          </w:tcPr>
          <w:p w14:paraId="15D3A2D4">
            <w:pPr>
              <w:autoSpaceDE w:val="0"/>
              <w:autoSpaceDN w:val="0"/>
              <w:spacing w:before="93" w:beforeLines="30" w:after="93" w:afterLines="30"/>
              <w:jc w:val="center"/>
              <w:rPr>
                <w:rFonts w:hint="default" w:ascii="仿宋" w:hAnsi="仿宋" w:eastAsia="仿宋" w:cs="宋体"/>
                <w:b/>
                <w:color w:val="auto"/>
                <w:szCs w:val="21"/>
                <w:highlight w:val="none"/>
              </w:rPr>
            </w:pPr>
            <w:r>
              <w:rPr>
                <w:rFonts w:hint="eastAsia" w:ascii="仿宋" w:hAnsi="仿宋" w:eastAsia="仿宋" w:cs="宋体"/>
                <w:b/>
                <w:color w:val="auto"/>
                <w:szCs w:val="21"/>
                <w:highlight w:val="none"/>
                <w:lang w:val="en-US" w:eastAsia="zh-CN"/>
              </w:rPr>
              <w:t>25</w:t>
            </w:r>
          </w:p>
        </w:tc>
        <w:tc>
          <w:tcPr>
            <w:tcW w:w="3091" w:type="dxa"/>
            <w:vMerge w:val="continue"/>
          </w:tcPr>
          <w:p w14:paraId="56A101D8">
            <w:pPr>
              <w:autoSpaceDE w:val="0"/>
              <w:autoSpaceDN w:val="0"/>
              <w:spacing w:before="93" w:beforeLines="30" w:after="93" w:afterLines="30"/>
              <w:jc w:val="center"/>
              <w:rPr>
                <w:rFonts w:hint="eastAsia" w:ascii="仿宋" w:hAnsi="仿宋" w:eastAsia="仿宋" w:cs="宋体"/>
                <w:b/>
                <w:color w:val="FF0000"/>
                <w:szCs w:val="21"/>
                <w:highlight w:val="none"/>
              </w:rPr>
            </w:pPr>
          </w:p>
        </w:tc>
      </w:tr>
      <w:tr w14:paraId="799DD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14:paraId="50471100">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总和</w:t>
            </w:r>
          </w:p>
        </w:tc>
        <w:tc>
          <w:tcPr>
            <w:tcW w:w="3091" w:type="dxa"/>
            <w:vAlign w:val="center"/>
          </w:tcPr>
          <w:p w14:paraId="079EC62B">
            <w:pPr>
              <w:autoSpaceDE w:val="0"/>
              <w:autoSpaceDN w:val="0"/>
              <w:spacing w:before="93" w:beforeLines="30" w:after="93" w:afterLines="30"/>
              <w:jc w:val="center"/>
              <w:rPr>
                <w:rFonts w:hint="eastAsia" w:ascii="仿宋" w:hAnsi="仿宋" w:eastAsia="仿宋" w:cs="宋体"/>
                <w:b/>
                <w:color w:val="auto"/>
                <w:szCs w:val="21"/>
                <w:highlight w:val="none"/>
              </w:rPr>
            </w:pPr>
            <w:r>
              <w:rPr>
                <w:rFonts w:hint="eastAsia" w:ascii="仿宋" w:hAnsi="仿宋" w:eastAsia="仿宋" w:cs="宋体"/>
                <w:b/>
                <w:color w:val="auto"/>
                <w:szCs w:val="21"/>
                <w:highlight w:val="none"/>
              </w:rPr>
              <w:t>100</w:t>
            </w:r>
          </w:p>
        </w:tc>
        <w:tc>
          <w:tcPr>
            <w:tcW w:w="3091" w:type="dxa"/>
            <w:vMerge w:val="continue"/>
          </w:tcPr>
          <w:p w14:paraId="2715AB2A">
            <w:pPr>
              <w:autoSpaceDE w:val="0"/>
              <w:autoSpaceDN w:val="0"/>
              <w:spacing w:before="93" w:beforeLines="30" w:after="93" w:afterLines="30"/>
              <w:jc w:val="center"/>
              <w:rPr>
                <w:rFonts w:hint="eastAsia" w:ascii="仿宋" w:hAnsi="仿宋" w:eastAsia="仿宋" w:cs="宋体"/>
                <w:b/>
                <w:szCs w:val="21"/>
                <w:highlight w:val="none"/>
              </w:rPr>
            </w:pPr>
          </w:p>
        </w:tc>
      </w:tr>
    </w:tbl>
    <w:p w14:paraId="21AEA714">
      <w:pPr>
        <w:pStyle w:val="5"/>
        <w:numPr>
          <w:ilvl w:val="0"/>
          <w:numId w:val="3"/>
        </w:numPr>
        <w:spacing w:before="91" w:line="223" w:lineRule="auto"/>
        <w:ind w:left="0" w:leftChars="0" w:firstLine="0" w:firstLineChars="0"/>
        <w:outlineLvl w:val="1"/>
        <w:rPr>
          <w:rFonts w:hint="default" w:ascii="Times New Roman" w:hAnsi="Times New Roman" w:eastAsia="仿宋_GB2312" w:cs="Times New Roman"/>
          <w:spacing w:val="-3"/>
          <w:sz w:val="28"/>
          <w:szCs w:val="28"/>
          <w:highlight w:val="none"/>
          <w:lang w:eastAsia="zh-CN"/>
          <w14:textOutline w14:w="5103" w14:cap="sq" w14:cmpd="sng">
            <w14:solidFill>
              <w14:srgbClr w14:val="000000"/>
            </w14:solidFill>
            <w14:prstDash w14:val="solid"/>
            <w14:bevel/>
          </w14:textOutline>
        </w:rPr>
      </w:pPr>
      <w:r>
        <w:rPr>
          <w:rFonts w:hint="default" w:ascii="Times New Roman" w:hAnsi="Times New Roman" w:eastAsia="仿宋_GB2312" w:cs="Times New Roman"/>
          <w:spacing w:val="-3"/>
          <w:sz w:val="28"/>
          <w:szCs w:val="28"/>
          <w:highlight w:val="none"/>
          <w:lang w:val="en-US" w:eastAsia="zh-CN"/>
          <w14:textOutline w14:w="5103" w14:cap="sq" w14:cmpd="sng">
            <w14:solidFill>
              <w14:srgbClr w14:val="000000"/>
            </w14:solidFill>
            <w14:prstDash w14:val="solid"/>
            <w14:bevel/>
          </w14:textOutline>
        </w:rPr>
        <w:t>商务评分表</w:t>
      </w:r>
      <w:r>
        <w:rPr>
          <w:rFonts w:hint="default" w:ascii="Times New Roman" w:hAnsi="Times New Roman" w:eastAsia="仿宋_GB2312" w:cs="Times New Roman"/>
          <w:spacing w:val="-3"/>
          <w:sz w:val="28"/>
          <w:szCs w:val="28"/>
          <w:highlight w:val="none"/>
          <w:lang w:eastAsia="zh-CN"/>
          <w14:textOutline w14:w="5103" w14:cap="sq" w14:cmpd="sng">
            <w14:solidFill>
              <w14:srgbClr w14:val="000000"/>
            </w14:solidFill>
            <w14:prstDash w14:val="solid"/>
            <w14:bevel/>
          </w14:textOutline>
        </w:rPr>
        <w:t>：</w:t>
      </w:r>
    </w:p>
    <w:tbl>
      <w:tblPr>
        <w:tblStyle w:val="10"/>
        <w:tblW w:w="8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068"/>
        <w:gridCol w:w="928"/>
        <w:gridCol w:w="6184"/>
      </w:tblGrid>
      <w:tr w14:paraId="1A583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6" w:type="dxa"/>
            <w:gridSpan w:val="3"/>
            <w:shd w:val="clear" w:color="auto" w:fill="F1F1F1" w:themeFill="background1" w:themeFillShade="F2"/>
            <w:vAlign w:val="center"/>
          </w:tcPr>
          <w:p w14:paraId="43C68CC3">
            <w:pPr>
              <w:autoSpaceDE w:val="0"/>
              <w:autoSpaceDN w:val="0"/>
              <w:spacing w:before="93" w:beforeLines="30" w:after="93" w:afterLines="30"/>
              <w:jc w:val="center"/>
              <w:rPr>
                <w:rFonts w:hint="eastAsia" w:ascii="仿宋" w:hAnsi="仿宋" w:eastAsia="仿宋" w:cs="宋体"/>
                <w:b/>
                <w:szCs w:val="21"/>
                <w:highlight w:val="none"/>
              </w:rPr>
            </w:pPr>
            <w:bookmarkStart w:id="11" w:name="_Hlk164269056"/>
            <w:r>
              <w:rPr>
                <w:rFonts w:hint="eastAsia" w:ascii="仿宋" w:hAnsi="仿宋" w:eastAsia="仿宋" w:cs="宋体"/>
                <w:b/>
                <w:szCs w:val="21"/>
                <w:highlight w:val="none"/>
              </w:rPr>
              <w:t>评分项</w:t>
            </w:r>
          </w:p>
        </w:tc>
        <w:tc>
          <w:tcPr>
            <w:tcW w:w="6184" w:type="dxa"/>
            <w:shd w:val="clear" w:color="auto" w:fill="F1F1F1" w:themeFill="background1" w:themeFillShade="F2"/>
            <w:vAlign w:val="center"/>
          </w:tcPr>
          <w:p w14:paraId="471099E2">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权重</w:t>
            </w:r>
          </w:p>
        </w:tc>
      </w:tr>
      <w:tr w14:paraId="54F5C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6" w:type="dxa"/>
            <w:gridSpan w:val="3"/>
            <w:shd w:val="clear" w:color="auto" w:fill="F1F1F1" w:themeFill="background1" w:themeFillShade="F2"/>
            <w:vAlign w:val="center"/>
          </w:tcPr>
          <w:p w14:paraId="3E5419DD">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商务</w:t>
            </w:r>
          </w:p>
        </w:tc>
        <w:tc>
          <w:tcPr>
            <w:tcW w:w="6184" w:type="dxa"/>
            <w:shd w:val="clear" w:color="auto" w:fill="F1F1F1" w:themeFill="background1" w:themeFillShade="F2"/>
            <w:vAlign w:val="center"/>
          </w:tcPr>
          <w:p w14:paraId="76438A65">
            <w:pPr>
              <w:autoSpaceDE w:val="0"/>
              <w:autoSpaceDN w:val="0"/>
              <w:spacing w:before="93" w:beforeLines="30" w:after="93" w:afterLines="30"/>
              <w:jc w:val="center"/>
              <w:rPr>
                <w:rFonts w:hint="default" w:ascii="仿宋" w:hAnsi="仿宋" w:eastAsia="仿宋" w:cs="宋体"/>
                <w:b/>
                <w:szCs w:val="21"/>
                <w:highlight w:val="none"/>
                <w:lang w:val="en-US"/>
              </w:rPr>
            </w:pPr>
            <w:r>
              <w:rPr>
                <w:rFonts w:hint="eastAsia" w:ascii="仿宋" w:hAnsi="仿宋" w:eastAsia="仿宋" w:cs="宋体"/>
                <w:b/>
                <w:color w:val="auto"/>
                <w:szCs w:val="21"/>
                <w:highlight w:val="none"/>
                <w:lang w:val="en-US" w:eastAsia="zh-CN"/>
              </w:rPr>
              <w:t>25</w:t>
            </w:r>
          </w:p>
        </w:tc>
      </w:tr>
      <w:tr w14:paraId="22160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shd w:val="clear" w:color="auto" w:fill="F1F1F1" w:themeFill="background1" w:themeFillShade="F2"/>
            <w:vAlign w:val="center"/>
          </w:tcPr>
          <w:p w14:paraId="6C303DF5">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序号</w:t>
            </w:r>
          </w:p>
        </w:tc>
        <w:tc>
          <w:tcPr>
            <w:tcW w:w="1068" w:type="dxa"/>
            <w:shd w:val="clear" w:color="auto" w:fill="F1F1F1" w:themeFill="background1" w:themeFillShade="F2"/>
            <w:vAlign w:val="center"/>
          </w:tcPr>
          <w:p w14:paraId="635E6B6F">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内容</w:t>
            </w:r>
          </w:p>
        </w:tc>
        <w:tc>
          <w:tcPr>
            <w:tcW w:w="928" w:type="dxa"/>
            <w:shd w:val="clear" w:color="auto" w:fill="F1F1F1" w:themeFill="background1" w:themeFillShade="F2"/>
            <w:vAlign w:val="center"/>
          </w:tcPr>
          <w:p w14:paraId="5C18EA74">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分值</w:t>
            </w:r>
          </w:p>
        </w:tc>
        <w:tc>
          <w:tcPr>
            <w:tcW w:w="6184" w:type="dxa"/>
            <w:shd w:val="clear" w:color="auto" w:fill="F1F1F1" w:themeFill="background1" w:themeFillShade="F2"/>
          </w:tcPr>
          <w:p w14:paraId="4CCFE9E4">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评分准则</w:t>
            </w:r>
          </w:p>
        </w:tc>
      </w:tr>
      <w:tr w14:paraId="5A621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25A3E46C">
            <w:pPr>
              <w:spacing w:before="93" w:beforeLines="30" w:after="93" w:afterLines="30"/>
              <w:jc w:val="center"/>
              <w:rPr>
                <w:rFonts w:hint="eastAsia" w:ascii="仿宋" w:hAnsi="仿宋" w:eastAsia="仿宋" w:cs="宋体"/>
                <w:bCs/>
                <w:szCs w:val="21"/>
                <w:highlight w:val="none"/>
                <w:lang w:eastAsia="zh-CN"/>
              </w:rPr>
            </w:pPr>
            <w:r>
              <w:rPr>
                <w:rFonts w:hint="eastAsia" w:ascii="仿宋" w:hAnsi="仿宋" w:eastAsia="仿宋" w:cs="宋体"/>
                <w:bCs/>
                <w:szCs w:val="21"/>
                <w:highlight w:val="none"/>
                <w:lang w:val="en-US" w:eastAsia="zh-CN"/>
              </w:rPr>
              <w:t>1</w:t>
            </w:r>
          </w:p>
        </w:tc>
        <w:tc>
          <w:tcPr>
            <w:tcW w:w="1068" w:type="dxa"/>
            <w:vAlign w:val="center"/>
          </w:tcPr>
          <w:p w14:paraId="5703717D">
            <w:pPr>
              <w:spacing w:before="93" w:beforeLines="30" w:after="93" w:afterLines="30"/>
              <w:jc w:val="center"/>
              <w:rPr>
                <w:rFonts w:hint="default" w:ascii="仿宋" w:hAnsi="仿宋" w:eastAsia="仿宋" w:cs="宋体"/>
                <w:bCs/>
                <w:szCs w:val="21"/>
                <w:highlight w:val="none"/>
                <w:lang w:val="en-US" w:eastAsia="zh-CN"/>
              </w:rPr>
            </w:pPr>
            <w:r>
              <w:rPr>
                <w:rFonts w:hint="default" w:ascii="仿宋" w:hAnsi="仿宋" w:eastAsia="仿宋" w:cs="宋体"/>
                <w:bCs/>
                <w:szCs w:val="21"/>
                <w:highlight w:val="none"/>
                <w:lang w:val="en-US" w:eastAsia="zh-CN"/>
              </w:rPr>
              <w:t>供应商综合实力</w:t>
            </w:r>
          </w:p>
        </w:tc>
        <w:tc>
          <w:tcPr>
            <w:tcW w:w="928" w:type="dxa"/>
            <w:vAlign w:val="center"/>
          </w:tcPr>
          <w:p w14:paraId="7EECB707">
            <w:pPr>
              <w:spacing w:before="93" w:beforeLines="30" w:after="93" w:afterLines="30"/>
              <w:jc w:val="center"/>
              <w:rPr>
                <w:rFonts w:hint="default" w:ascii="仿宋" w:hAnsi="仿宋" w:eastAsia="仿宋" w:cs="宋体"/>
                <w:bCs/>
                <w:color w:val="FF0000"/>
                <w:szCs w:val="21"/>
                <w:highlight w:val="none"/>
                <w:lang w:val="en-US" w:eastAsia="zh-CN"/>
              </w:rPr>
            </w:pPr>
            <w:r>
              <w:rPr>
                <w:rFonts w:hint="eastAsia" w:ascii="仿宋" w:hAnsi="仿宋" w:eastAsia="仿宋" w:cs="宋体"/>
                <w:bCs/>
                <w:color w:val="auto"/>
                <w:szCs w:val="21"/>
                <w:highlight w:val="none"/>
                <w:lang w:val="en-US" w:eastAsia="zh-CN"/>
              </w:rPr>
              <w:t>5</w:t>
            </w:r>
          </w:p>
        </w:tc>
        <w:tc>
          <w:tcPr>
            <w:tcW w:w="6184" w:type="dxa"/>
            <w:vAlign w:val="center"/>
          </w:tcPr>
          <w:p w14:paraId="35DE98D5">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1.供应商具有有效期内的质量管理体系认证证书，得1分。</w:t>
            </w:r>
          </w:p>
          <w:p w14:paraId="7C79BC81">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2.供应商具有信息安全管理体系认证证书的，得</w:t>
            </w:r>
            <w:r>
              <w:rPr>
                <w:rFonts w:hint="eastAsia" w:ascii="仿宋" w:hAnsi="仿宋" w:eastAsia="仿宋" w:cs="宋体"/>
                <w:bCs/>
                <w:szCs w:val="21"/>
                <w:highlight w:val="none"/>
                <w:lang w:val="en-US" w:eastAsia="zh-CN"/>
              </w:rPr>
              <w:t>1</w:t>
            </w:r>
            <w:r>
              <w:rPr>
                <w:rFonts w:hint="eastAsia" w:ascii="仿宋" w:hAnsi="仿宋" w:eastAsia="仿宋" w:cs="宋体"/>
                <w:bCs/>
                <w:szCs w:val="21"/>
                <w:highlight w:val="none"/>
              </w:rPr>
              <w:t>分。</w:t>
            </w:r>
          </w:p>
          <w:p w14:paraId="72260FFE">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lang w:val="en-US" w:eastAsia="zh-CN"/>
              </w:rPr>
              <w:t>3</w:t>
            </w:r>
            <w:r>
              <w:rPr>
                <w:rFonts w:hint="eastAsia" w:ascii="仿宋" w:hAnsi="仿宋" w:eastAsia="仿宋" w:cs="宋体"/>
                <w:bCs/>
                <w:szCs w:val="21"/>
                <w:highlight w:val="none"/>
              </w:rPr>
              <w:t>.供应商具有信息技术服务管理体系认证证书的，得1分。</w:t>
            </w:r>
          </w:p>
          <w:p w14:paraId="1B95346A">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lang w:val="en-US" w:eastAsia="zh-CN"/>
              </w:rPr>
              <w:t>4</w:t>
            </w:r>
            <w:r>
              <w:rPr>
                <w:rFonts w:hint="eastAsia" w:ascii="仿宋" w:hAnsi="仿宋" w:eastAsia="仿宋" w:cs="宋体"/>
                <w:bCs/>
                <w:szCs w:val="21"/>
                <w:highlight w:val="none"/>
              </w:rPr>
              <w:t>.供应商具有技术专利证书的，得2分。</w:t>
            </w:r>
          </w:p>
          <w:p w14:paraId="4ADE5969">
            <w:pPr>
              <w:spacing w:before="93" w:beforeLines="30" w:after="93" w:afterLines="30"/>
              <w:rPr>
                <w:rFonts w:hint="eastAsia" w:ascii="仿宋" w:hAnsi="仿宋" w:eastAsia="仿宋" w:cs="宋体"/>
                <w:bCs/>
                <w:szCs w:val="21"/>
                <w:highlight w:val="yellow"/>
              </w:rPr>
            </w:pPr>
            <w:r>
              <w:rPr>
                <w:rFonts w:hint="eastAsia" w:ascii="仿宋" w:hAnsi="仿宋" w:eastAsia="仿宋" w:cs="宋体"/>
                <w:b/>
                <w:bCs w:val="0"/>
                <w:szCs w:val="21"/>
                <w:highlight w:val="none"/>
              </w:rPr>
              <w:t>注：提供有效期内的证书扫描件并加盖公章，不符合或无提供不得分。</w:t>
            </w:r>
          </w:p>
        </w:tc>
      </w:tr>
      <w:tr w14:paraId="4BB0B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4179ACDC">
            <w:pPr>
              <w:spacing w:before="93" w:beforeLines="30" w:after="93" w:afterLines="30"/>
              <w:jc w:val="center"/>
              <w:rPr>
                <w:rFonts w:hint="eastAsia" w:ascii="仿宋" w:hAnsi="仿宋" w:eastAsia="仿宋" w:cs="宋体"/>
                <w:bCs/>
                <w:szCs w:val="21"/>
                <w:highlight w:val="none"/>
                <w:lang w:eastAsia="zh-CN"/>
              </w:rPr>
            </w:pPr>
            <w:r>
              <w:rPr>
                <w:rFonts w:hint="eastAsia" w:ascii="仿宋" w:hAnsi="仿宋" w:eastAsia="仿宋" w:cs="宋体"/>
                <w:bCs/>
                <w:szCs w:val="21"/>
                <w:highlight w:val="none"/>
                <w:lang w:val="en-US" w:eastAsia="zh-CN"/>
              </w:rPr>
              <w:t>2</w:t>
            </w:r>
          </w:p>
        </w:tc>
        <w:tc>
          <w:tcPr>
            <w:tcW w:w="1068" w:type="dxa"/>
            <w:vAlign w:val="center"/>
          </w:tcPr>
          <w:p w14:paraId="00402235">
            <w:pPr>
              <w:spacing w:before="93" w:beforeLines="30" w:after="93" w:afterLines="30"/>
              <w:jc w:val="center"/>
              <w:rPr>
                <w:rFonts w:hint="eastAsia" w:ascii="仿宋" w:hAnsi="仿宋" w:eastAsia="仿宋" w:cs="宋体"/>
                <w:bCs/>
                <w:szCs w:val="21"/>
                <w:highlight w:val="none"/>
              </w:rPr>
            </w:pPr>
            <w:r>
              <w:rPr>
                <w:rFonts w:hint="eastAsia" w:ascii="仿宋" w:hAnsi="仿宋" w:eastAsia="仿宋" w:cs="宋体"/>
                <w:bCs/>
                <w:szCs w:val="21"/>
                <w:highlight w:val="none"/>
              </w:rPr>
              <w:t>拟投入本项目人员情况</w:t>
            </w:r>
          </w:p>
        </w:tc>
        <w:tc>
          <w:tcPr>
            <w:tcW w:w="928" w:type="dxa"/>
            <w:vAlign w:val="center"/>
          </w:tcPr>
          <w:p w14:paraId="4379CA94">
            <w:pPr>
              <w:spacing w:before="93" w:beforeLines="30" w:after="93" w:afterLines="30"/>
              <w:jc w:val="center"/>
              <w:rPr>
                <w:rFonts w:hint="default" w:ascii="仿宋" w:hAnsi="仿宋" w:eastAsia="仿宋" w:cs="宋体"/>
                <w:bCs/>
                <w:szCs w:val="21"/>
                <w:highlight w:val="yellow"/>
                <w:lang w:val="en-US" w:eastAsia="zh-CN"/>
              </w:rPr>
            </w:pPr>
            <w:r>
              <w:rPr>
                <w:rFonts w:hint="eastAsia" w:ascii="仿宋" w:hAnsi="仿宋" w:eastAsia="仿宋" w:cs="宋体"/>
                <w:bCs/>
                <w:szCs w:val="21"/>
                <w:highlight w:val="none"/>
                <w:lang w:val="en-US" w:eastAsia="zh-CN"/>
              </w:rPr>
              <w:t>10</w:t>
            </w:r>
          </w:p>
        </w:tc>
        <w:tc>
          <w:tcPr>
            <w:tcW w:w="6184" w:type="dxa"/>
            <w:vAlign w:val="center"/>
          </w:tcPr>
          <w:p w14:paraId="15E01F18">
            <w:pPr>
              <w:spacing w:before="93" w:beforeLines="30" w:after="93" w:afterLines="30"/>
              <w:rPr>
                <w:rFonts w:hint="eastAsia" w:ascii="仿宋" w:hAnsi="仿宋" w:eastAsia="仿宋" w:cs="宋体"/>
                <w:bCs/>
                <w:color w:val="000000" w:themeColor="text1"/>
                <w:szCs w:val="21"/>
                <w:highlight w:val="none"/>
                <w14:textFill>
                  <w14:solidFill>
                    <w14:schemeClr w14:val="tx1"/>
                  </w14:solidFill>
                </w14:textFill>
              </w:rPr>
            </w:pPr>
            <w:bookmarkStart w:id="12" w:name="OLE_LINK1"/>
            <w:r>
              <w:rPr>
                <w:rFonts w:hint="eastAsia" w:ascii="仿宋" w:hAnsi="仿宋" w:eastAsia="仿宋" w:cs="宋体"/>
                <w:bCs/>
                <w:color w:val="000000" w:themeColor="text1"/>
                <w:szCs w:val="21"/>
                <w:highlight w:val="none"/>
                <w14:textFill>
                  <w14:solidFill>
                    <w14:schemeClr w14:val="tx1"/>
                  </w14:solidFill>
                </w14:textFill>
              </w:rPr>
              <w:t>1.供应商针对本项目提供的团队配置方案，需包含团队核心成员组成、各岗位专业资质与从业经验、人员分工等关键内容，评审将结合方案的合理性、完整性及与采购需求的契合度综合打分。</w:t>
            </w:r>
          </w:p>
          <w:p w14:paraId="036C4432">
            <w:pPr>
              <w:spacing w:before="93" w:beforeLines="30" w:after="93" w:afterLines="30"/>
              <w:rPr>
                <w:rFonts w:hint="default" w:ascii="仿宋" w:hAnsi="仿宋" w:eastAsia="仿宋" w:cs="宋体"/>
                <w:bCs/>
                <w:color w:val="000000" w:themeColor="text1"/>
                <w:szCs w:val="21"/>
                <w:highlight w:val="none"/>
                <w:lang w:val="en-US" w:eastAsia="zh-CN"/>
                <w14:textFill>
                  <w14:solidFill>
                    <w14:schemeClr w14:val="tx1"/>
                  </w14:solidFill>
                </w14:textFill>
              </w:rPr>
            </w:pPr>
            <w:r>
              <w:rPr>
                <w:rFonts w:hint="eastAsia" w:ascii="仿宋" w:hAnsi="仿宋" w:eastAsia="仿宋" w:cs="宋体"/>
                <w:bCs/>
                <w:color w:val="000000" w:themeColor="text1"/>
                <w:szCs w:val="21"/>
                <w:highlight w:val="none"/>
                <w14:textFill>
                  <w14:solidFill>
                    <w14:schemeClr w14:val="tx1"/>
                  </w14:solidFill>
                </w14:textFill>
              </w:rPr>
              <w:t>团队配置方案科学合理、内容详实全面，在人员专业匹配度、分工精细化等方面优于采购需求，且配置核心成员人数≥5人</w:t>
            </w:r>
            <w:r>
              <w:rPr>
                <w:rFonts w:hint="eastAsia" w:ascii="仿宋" w:hAnsi="仿宋" w:eastAsia="仿宋" w:cs="宋体"/>
                <w:bCs/>
                <w:color w:val="000000" w:themeColor="text1"/>
                <w:szCs w:val="21"/>
                <w:highlight w:val="none"/>
                <w:lang w:eastAsia="zh-CN"/>
                <w14:textFill>
                  <w14:solidFill>
                    <w14:schemeClr w14:val="tx1"/>
                  </w14:solidFill>
                </w14:textFill>
              </w:rPr>
              <w:t>，</w:t>
            </w:r>
            <w:r>
              <w:rPr>
                <w:rFonts w:hint="eastAsia" w:ascii="仿宋" w:hAnsi="仿宋" w:eastAsia="仿宋" w:cs="宋体"/>
                <w:bCs/>
                <w:color w:val="000000" w:themeColor="text1"/>
                <w:szCs w:val="21"/>
                <w:highlight w:val="none"/>
                <w:lang w:val="en-US" w:eastAsia="zh-CN"/>
                <w14:textFill>
                  <w14:solidFill>
                    <w14:schemeClr w14:val="tx1"/>
                  </w14:solidFill>
                </w14:textFill>
              </w:rPr>
              <w:t>得5分；团队配置方案基本合理、要素完整，能够满足采购需求，且配置核心成员人数≥3人，得3分；团队配置方案要素存在欠缺（如专业能力描述不清晰、分工不明确等），且配置核心成员人数＜3 人，得1分；不符合采购实际需求或未提供的均不得分。</w:t>
            </w:r>
          </w:p>
          <w:bookmarkEnd w:id="12"/>
          <w:p w14:paraId="71BB3CD8">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2.项目经理具有信息系统项目管理师的，得2分。</w:t>
            </w:r>
          </w:p>
          <w:p w14:paraId="068764B3">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3.服务团队中(除项目经理外)具有</w:t>
            </w:r>
            <w:r>
              <w:rPr>
                <w:rFonts w:hint="eastAsia" w:ascii="仿宋" w:hAnsi="仿宋" w:eastAsia="仿宋" w:cs="宋体"/>
                <w:bCs/>
                <w:szCs w:val="21"/>
                <w:highlight w:val="none"/>
                <w:lang w:val="en-US" w:eastAsia="zh-CN"/>
              </w:rPr>
              <w:t>中级或中级以上职称</w:t>
            </w:r>
            <w:r>
              <w:rPr>
                <w:rFonts w:hint="eastAsia" w:ascii="仿宋" w:hAnsi="仿宋" w:eastAsia="仿宋" w:cs="宋体"/>
                <w:bCs/>
                <w:szCs w:val="21"/>
                <w:highlight w:val="none"/>
              </w:rPr>
              <w:t>证书的，每提供一人得1分，此项最高得3分。</w:t>
            </w:r>
          </w:p>
          <w:p w14:paraId="4D2D57C5">
            <w:pPr>
              <w:spacing w:before="93" w:beforeLines="30" w:after="93" w:afterLines="30"/>
              <w:rPr>
                <w:rFonts w:hint="eastAsia" w:ascii="仿宋" w:hAnsi="仿宋" w:eastAsia="仿宋" w:cs="宋体"/>
                <w:bCs/>
                <w:szCs w:val="21"/>
                <w:highlight w:val="yellow"/>
              </w:rPr>
            </w:pPr>
            <w:r>
              <w:rPr>
                <w:rFonts w:hint="eastAsia" w:ascii="仿宋" w:hAnsi="仿宋" w:eastAsia="仿宋" w:cs="宋体"/>
                <w:b/>
                <w:bCs w:val="0"/>
                <w:szCs w:val="21"/>
                <w:highlight w:val="none"/>
              </w:rPr>
              <w:t>注：须同时提供以上人员相关证书和本项目询价截止时间前6个月内任一个月的在职社保证明材料，不提供不得分。</w:t>
            </w:r>
          </w:p>
        </w:tc>
      </w:tr>
      <w:tr w14:paraId="21FCA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7CE70D61">
            <w:pPr>
              <w:spacing w:before="93" w:beforeLines="30" w:after="93" w:afterLines="30"/>
              <w:jc w:val="center"/>
              <w:rPr>
                <w:rFonts w:hint="default" w:ascii="仿宋" w:hAnsi="仿宋" w:eastAsia="仿宋" w:cs="宋体"/>
                <w:bCs/>
                <w:szCs w:val="21"/>
                <w:highlight w:val="none"/>
                <w:lang w:val="en-US" w:eastAsia="zh-CN"/>
              </w:rPr>
            </w:pPr>
            <w:r>
              <w:rPr>
                <w:rFonts w:hint="eastAsia" w:ascii="仿宋" w:hAnsi="仿宋" w:eastAsia="仿宋" w:cs="宋体"/>
                <w:bCs/>
                <w:szCs w:val="21"/>
                <w:highlight w:val="none"/>
                <w:lang w:val="en-US" w:eastAsia="zh-CN"/>
              </w:rPr>
              <w:t>3</w:t>
            </w:r>
          </w:p>
        </w:tc>
        <w:tc>
          <w:tcPr>
            <w:tcW w:w="1068" w:type="dxa"/>
            <w:vAlign w:val="center"/>
          </w:tcPr>
          <w:p w14:paraId="060814BC">
            <w:pPr>
              <w:spacing w:before="93" w:beforeLines="30" w:after="93" w:afterLines="30"/>
              <w:jc w:val="center"/>
              <w:rPr>
                <w:rFonts w:hint="eastAsia" w:ascii="仿宋" w:hAnsi="仿宋" w:eastAsia="仿宋" w:cs="宋体"/>
                <w:bCs/>
                <w:szCs w:val="21"/>
                <w:highlight w:val="none"/>
              </w:rPr>
            </w:pPr>
            <w:r>
              <w:rPr>
                <w:rFonts w:hint="eastAsia" w:ascii="仿宋" w:hAnsi="仿宋" w:eastAsia="仿宋" w:cs="宋体"/>
                <w:bCs/>
                <w:szCs w:val="21"/>
                <w:highlight w:val="none"/>
              </w:rPr>
              <w:t>业绩案例</w:t>
            </w:r>
          </w:p>
        </w:tc>
        <w:tc>
          <w:tcPr>
            <w:tcW w:w="928" w:type="dxa"/>
            <w:vAlign w:val="center"/>
          </w:tcPr>
          <w:p w14:paraId="38B013A7">
            <w:pPr>
              <w:spacing w:before="93" w:beforeLines="30" w:after="93" w:afterLines="30"/>
              <w:jc w:val="center"/>
              <w:rPr>
                <w:rFonts w:hint="default" w:ascii="仿宋" w:hAnsi="仿宋" w:eastAsia="仿宋" w:cs="宋体"/>
                <w:bCs/>
                <w:szCs w:val="21"/>
                <w:highlight w:val="none"/>
                <w:lang w:val="en-US" w:eastAsia="zh-CN"/>
              </w:rPr>
            </w:pPr>
            <w:r>
              <w:rPr>
                <w:rFonts w:hint="eastAsia" w:ascii="仿宋" w:hAnsi="仿宋" w:eastAsia="仿宋" w:cs="宋体"/>
                <w:bCs/>
                <w:szCs w:val="21"/>
                <w:highlight w:val="none"/>
                <w:lang w:val="en-US" w:eastAsia="zh-CN"/>
              </w:rPr>
              <w:t>10</w:t>
            </w:r>
          </w:p>
        </w:tc>
        <w:tc>
          <w:tcPr>
            <w:tcW w:w="6184" w:type="dxa"/>
            <w:vAlign w:val="center"/>
          </w:tcPr>
          <w:p w14:paraId="58846441">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 xml:space="preserve">供应商承接政府网站内容监测、网站普查或监管或运营类服务经验（以合同签订时间为准），每提供一个得2分，本项最高得10分。  </w:t>
            </w:r>
          </w:p>
          <w:p w14:paraId="23F2FE31">
            <w:pPr>
              <w:spacing w:before="93" w:beforeLines="30" w:after="93" w:afterLines="30"/>
              <w:rPr>
                <w:rFonts w:hint="eastAsia" w:ascii="仿宋" w:hAnsi="仿宋" w:eastAsia="仿宋" w:cs="宋体"/>
                <w:bCs/>
                <w:szCs w:val="21"/>
                <w:highlight w:val="yellow"/>
              </w:rPr>
            </w:pPr>
            <w:r>
              <w:rPr>
                <w:rFonts w:hint="eastAsia" w:ascii="仿宋" w:hAnsi="仿宋" w:eastAsia="仿宋" w:cs="宋体"/>
                <w:b/>
                <w:bCs w:val="0"/>
                <w:szCs w:val="21"/>
                <w:highlight w:val="none"/>
              </w:rPr>
              <w:t>注：证明材料须提供合同关键页扫描件，合同关键页至少包含首页、项目金额页和盖章签字页，未按要求提供的不得分。</w:t>
            </w:r>
          </w:p>
        </w:tc>
      </w:tr>
      <w:bookmarkEnd w:id="11"/>
    </w:tbl>
    <w:p w14:paraId="0F968402">
      <w:pPr>
        <w:pStyle w:val="5"/>
        <w:numPr>
          <w:ilvl w:val="0"/>
          <w:numId w:val="3"/>
        </w:numPr>
        <w:spacing w:before="91" w:line="223" w:lineRule="auto"/>
        <w:ind w:left="0" w:leftChars="0" w:firstLine="0" w:firstLineChars="0"/>
        <w:outlineLvl w:val="1"/>
        <w:rPr>
          <w:rFonts w:hint="default" w:ascii="Times New Roman" w:hAnsi="Times New Roman" w:eastAsia="仿宋_GB2312" w:cs="Times New Roman"/>
          <w:spacing w:val="-3"/>
          <w:sz w:val="28"/>
          <w:szCs w:val="28"/>
          <w:highlight w:val="none"/>
          <w:lang w:eastAsia="zh-CN"/>
          <w14:textOutline w14:w="5103" w14:cap="sq" w14:cmpd="sng">
            <w14:solidFill>
              <w14:srgbClr w14:val="000000"/>
            </w14:solidFill>
            <w14:prstDash w14:val="solid"/>
            <w14:bevel/>
          </w14:textOutline>
        </w:rPr>
      </w:pPr>
      <w:r>
        <w:rPr>
          <w:rFonts w:hint="default" w:ascii="Times New Roman" w:hAnsi="Times New Roman" w:eastAsia="仿宋_GB2312" w:cs="Times New Roman"/>
          <w:spacing w:val="-3"/>
          <w:sz w:val="28"/>
          <w:szCs w:val="28"/>
          <w:highlight w:val="none"/>
          <w:lang w:val="en-US" w:eastAsia="zh-CN"/>
          <w14:textOutline w14:w="5103" w14:cap="sq" w14:cmpd="sng">
            <w14:solidFill>
              <w14:srgbClr w14:val="000000"/>
            </w14:solidFill>
            <w14:prstDash w14:val="solid"/>
            <w14:bevel/>
          </w14:textOutline>
        </w:rPr>
        <w:t>技术评分表</w:t>
      </w:r>
      <w:r>
        <w:rPr>
          <w:rFonts w:hint="default" w:ascii="Times New Roman" w:hAnsi="Times New Roman" w:eastAsia="仿宋_GB2312" w:cs="Times New Roman"/>
          <w:spacing w:val="-3"/>
          <w:sz w:val="28"/>
          <w:szCs w:val="28"/>
          <w:highlight w:val="none"/>
          <w:lang w:eastAsia="zh-CN"/>
          <w14:textOutline w14:w="5103" w14:cap="sq" w14:cmpd="sng">
            <w14:solidFill>
              <w14:srgbClr w14:val="000000"/>
            </w14:solidFill>
            <w14:prstDash w14:val="solid"/>
            <w14:bevel/>
          </w14:textOutline>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851"/>
        <w:gridCol w:w="6135"/>
      </w:tblGrid>
      <w:tr w14:paraId="22D2B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14:paraId="2E691419">
            <w:pPr>
              <w:autoSpaceDE w:val="0"/>
              <w:autoSpaceDN w:val="0"/>
              <w:spacing w:before="93" w:beforeLines="30" w:after="93" w:afterLines="30"/>
              <w:jc w:val="center"/>
              <w:rPr>
                <w:rFonts w:ascii="仿宋" w:hAnsi="仿宋" w:eastAsia="仿宋" w:cs="宋体"/>
                <w:b/>
                <w:szCs w:val="21"/>
                <w:highlight w:val="none"/>
              </w:rPr>
            </w:pPr>
            <w:r>
              <w:rPr>
                <w:rFonts w:hint="eastAsia" w:ascii="仿宋" w:hAnsi="仿宋" w:eastAsia="仿宋" w:cs="宋体"/>
                <w:b/>
                <w:szCs w:val="21"/>
                <w:highlight w:val="none"/>
              </w:rPr>
              <w:t>评分项</w:t>
            </w:r>
          </w:p>
        </w:tc>
        <w:tc>
          <w:tcPr>
            <w:tcW w:w="6135" w:type="dxa"/>
            <w:shd w:val="clear" w:color="auto" w:fill="F1F1F1" w:themeFill="background1" w:themeFillShade="F2"/>
            <w:vAlign w:val="center"/>
          </w:tcPr>
          <w:p w14:paraId="44415080">
            <w:pPr>
              <w:autoSpaceDE w:val="0"/>
              <w:autoSpaceDN w:val="0"/>
              <w:spacing w:before="93" w:beforeLines="30" w:after="93" w:afterLines="30"/>
              <w:jc w:val="center"/>
              <w:rPr>
                <w:rFonts w:ascii="仿宋" w:hAnsi="仿宋" w:eastAsia="仿宋" w:cs="宋体"/>
                <w:b/>
                <w:szCs w:val="21"/>
                <w:highlight w:val="none"/>
              </w:rPr>
            </w:pPr>
            <w:r>
              <w:rPr>
                <w:rFonts w:hint="eastAsia" w:ascii="仿宋" w:hAnsi="仿宋" w:eastAsia="仿宋" w:cs="宋体"/>
                <w:b/>
                <w:szCs w:val="21"/>
                <w:highlight w:val="none"/>
              </w:rPr>
              <w:t>权重</w:t>
            </w:r>
          </w:p>
        </w:tc>
      </w:tr>
      <w:tr w14:paraId="1EEFD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14:paraId="325795E6">
            <w:pPr>
              <w:autoSpaceDE w:val="0"/>
              <w:autoSpaceDN w:val="0"/>
              <w:spacing w:before="93" w:beforeLines="30" w:after="93" w:afterLines="30"/>
              <w:jc w:val="center"/>
              <w:rPr>
                <w:rFonts w:ascii="仿宋" w:hAnsi="仿宋" w:eastAsia="仿宋" w:cs="宋体"/>
                <w:b/>
                <w:szCs w:val="21"/>
                <w:highlight w:val="none"/>
              </w:rPr>
            </w:pPr>
            <w:r>
              <w:rPr>
                <w:rFonts w:hint="eastAsia" w:ascii="仿宋" w:hAnsi="仿宋" w:eastAsia="仿宋" w:cs="宋体"/>
                <w:b/>
                <w:szCs w:val="21"/>
                <w:highlight w:val="none"/>
              </w:rPr>
              <w:t>技术</w:t>
            </w:r>
          </w:p>
        </w:tc>
        <w:tc>
          <w:tcPr>
            <w:tcW w:w="6135" w:type="dxa"/>
            <w:shd w:val="clear" w:color="auto" w:fill="F1F1F1" w:themeFill="background1" w:themeFillShade="F2"/>
            <w:vAlign w:val="center"/>
          </w:tcPr>
          <w:p w14:paraId="07238A2C">
            <w:pPr>
              <w:autoSpaceDE w:val="0"/>
              <w:autoSpaceDN w:val="0"/>
              <w:spacing w:before="93" w:beforeLines="30" w:after="93" w:afterLines="30"/>
              <w:jc w:val="center"/>
              <w:rPr>
                <w:rFonts w:hint="default" w:ascii="仿宋" w:hAnsi="仿宋" w:eastAsia="仿宋" w:cs="宋体"/>
                <w:b/>
                <w:szCs w:val="21"/>
                <w:highlight w:val="none"/>
                <w:lang w:val="en-US" w:eastAsia="zh-CN"/>
              </w:rPr>
            </w:pPr>
            <w:r>
              <w:rPr>
                <w:rFonts w:hint="eastAsia" w:ascii="仿宋" w:hAnsi="仿宋" w:eastAsia="仿宋" w:cs="宋体"/>
                <w:b/>
                <w:szCs w:val="21"/>
                <w:highlight w:val="none"/>
                <w:lang w:val="en-US" w:eastAsia="zh-CN"/>
              </w:rPr>
              <w:t>50</w:t>
            </w:r>
          </w:p>
        </w:tc>
      </w:tr>
      <w:tr w14:paraId="5DF7C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F1F1F1" w:themeFill="background1" w:themeFillShade="F2"/>
            <w:vAlign w:val="center"/>
          </w:tcPr>
          <w:p w14:paraId="5B94AF9B">
            <w:pPr>
              <w:autoSpaceDE w:val="0"/>
              <w:autoSpaceDN w:val="0"/>
              <w:spacing w:before="93" w:beforeLines="30" w:after="93" w:afterLines="30"/>
              <w:jc w:val="center"/>
              <w:rPr>
                <w:rFonts w:ascii="仿宋" w:hAnsi="仿宋" w:eastAsia="仿宋" w:cs="宋体"/>
                <w:b/>
                <w:szCs w:val="21"/>
                <w:highlight w:val="none"/>
              </w:rPr>
            </w:pPr>
            <w:r>
              <w:rPr>
                <w:rFonts w:hint="eastAsia" w:ascii="仿宋" w:hAnsi="仿宋" w:eastAsia="仿宋" w:cs="宋体"/>
                <w:b/>
                <w:szCs w:val="21"/>
                <w:highlight w:val="none"/>
              </w:rPr>
              <w:t>序号</w:t>
            </w:r>
          </w:p>
        </w:tc>
        <w:tc>
          <w:tcPr>
            <w:tcW w:w="1134" w:type="dxa"/>
            <w:shd w:val="clear" w:color="auto" w:fill="F1F1F1" w:themeFill="background1" w:themeFillShade="F2"/>
            <w:vAlign w:val="center"/>
          </w:tcPr>
          <w:p w14:paraId="6E8AEE5E">
            <w:pPr>
              <w:autoSpaceDE w:val="0"/>
              <w:autoSpaceDN w:val="0"/>
              <w:spacing w:before="93" w:beforeLines="30" w:after="93" w:afterLines="30"/>
              <w:jc w:val="center"/>
              <w:rPr>
                <w:rFonts w:ascii="仿宋" w:hAnsi="仿宋" w:eastAsia="仿宋" w:cs="宋体"/>
                <w:b/>
                <w:szCs w:val="21"/>
                <w:highlight w:val="none"/>
              </w:rPr>
            </w:pPr>
            <w:r>
              <w:rPr>
                <w:rFonts w:hint="eastAsia" w:ascii="仿宋" w:hAnsi="仿宋" w:eastAsia="仿宋" w:cs="宋体"/>
                <w:b/>
                <w:szCs w:val="21"/>
                <w:highlight w:val="none"/>
              </w:rPr>
              <w:t>内容</w:t>
            </w:r>
          </w:p>
        </w:tc>
        <w:tc>
          <w:tcPr>
            <w:tcW w:w="851" w:type="dxa"/>
            <w:shd w:val="clear" w:color="auto" w:fill="F1F1F1" w:themeFill="background1" w:themeFillShade="F2"/>
            <w:vAlign w:val="center"/>
          </w:tcPr>
          <w:p w14:paraId="43099E85">
            <w:pPr>
              <w:autoSpaceDE w:val="0"/>
              <w:autoSpaceDN w:val="0"/>
              <w:spacing w:before="93" w:beforeLines="30" w:after="93" w:afterLines="30"/>
              <w:jc w:val="center"/>
              <w:rPr>
                <w:rFonts w:ascii="仿宋" w:hAnsi="仿宋" w:eastAsia="仿宋" w:cs="宋体"/>
                <w:b/>
                <w:szCs w:val="21"/>
                <w:highlight w:val="none"/>
              </w:rPr>
            </w:pPr>
            <w:r>
              <w:rPr>
                <w:rFonts w:hint="eastAsia" w:ascii="仿宋" w:hAnsi="仿宋" w:eastAsia="仿宋" w:cs="宋体"/>
                <w:b/>
                <w:szCs w:val="21"/>
                <w:highlight w:val="none"/>
              </w:rPr>
              <w:t>分值</w:t>
            </w:r>
          </w:p>
        </w:tc>
        <w:tc>
          <w:tcPr>
            <w:tcW w:w="6135" w:type="dxa"/>
            <w:shd w:val="clear" w:color="auto" w:fill="F1F1F1" w:themeFill="background1" w:themeFillShade="F2"/>
          </w:tcPr>
          <w:p w14:paraId="5A4972D3">
            <w:pPr>
              <w:autoSpaceDE w:val="0"/>
              <w:autoSpaceDN w:val="0"/>
              <w:spacing w:before="93" w:beforeLines="30" w:after="93" w:afterLines="30"/>
              <w:jc w:val="center"/>
              <w:rPr>
                <w:rFonts w:ascii="仿宋" w:hAnsi="仿宋" w:eastAsia="仿宋" w:cs="宋体"/>
                <w:b/>
                <w:szCs w:val="21"/>
                <w:highlight w:val="none"/>
              </w:rPr>
            </w:pPr>
            <w:r>
              <w:rPr>
                <w:rFonts w:hint="eastAsia" w:ascii="仿宋" w:hAnsi="仿宋" w:eastAsia="仿宋" w:cs="宋体"/>
                <w:b/>
                <w:szCs w:val="21"/>
                <w:highlight w:val="none"/>
              </w:rPr>
              <w:t>评分准则</w:t>
            </w:r>
          </w:p>
        </w:tc>
      </w:tr>
      <w:tr w14:paraId="34F9E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704" w:type="dxa"/>
            <w:shd w:val="clear" w:color="auto" w:fill="auto"/>
            <w:vAlign w:val="center"/>
          </w:tcPr>
          <w:p w14:paraId="4A167804">
            <w:pPr>
              <w:autoSpaceDE w:val="0"/>
              <w:autoSpaceDN w:val="0"/>
              <w:spacing w:before="93" w:beforeLines="30" w:after="93" w:afterLines="30"/>
              <w:jc w:val="center"/>
              <w:rPr>
                <w:rFonts w:ascii="仿宋" w:hAnsi="仿宋" w:eastAsia="仿宋" w:cs="宋体"/>
                <w:bCs/>
                <w:szCs w:val="21"/>
                <w:highlight w:val="none"/>
              </w:rPr>
            </w:pPr>
            <w:bookmarkStart w:id="13" w:name="_Hlk164272136"/>
            <w:r>
              <w:rPr>
                <w:rFonts w:ascii="仿宋" w:hAnsi="仿宋" w:eastAsia="仿宋" w:cs="宋体"/>
                <w:bCs/>
                <w:szCs w:val="21"/>
                <w:highlight w:val="none"/>
              </w:rPr>
              <w:t>1</w:t>
            </w:r>
          </w:p>
        </w:tc>
        <w:tc>
          <w:tcPr>
            <w:tcW w:w="1134" w:type="dxa"/>
            <w:shd w:val="clear" w:color="auto" w:fill="auto"/>
            <w:vAlign w:val="center"/>
          </w:tcPr>
          <w:p w14:paraId="58DC99F8">
            <w:pPr>
              <w:autoSpaceDE w:val="0"/>
              <w:autoSpaceDN w:val="0"/>
              <w:spacing w:before="93" w:beforeLines="30" w:after="93" w:afterLines="30"/>
              <w:jc w:val="center"/>
              <w:rPr>
                <w:rFonts w:hint="default" w:ascii="仿宋" w:hAnsi="仿宋" w:eastAsia="仿宋" w:cs="宋体"/>
                <w:bCs/>
                <w:szCs w:val="21"/>
                <w:highlight w:val="none"/>
                <w:lang w:val="en-US" w:eastAsia="zh-CN"/>
              </w:rPr>
            </w:pPr>
            <w:r>
              <w:rPr>
                <w:rFonts w:hint="default" w:ascii="仿宋" w:hAnsi="仿宋" w:eastAsia="仿宋" w:cs="宋体"/>
                <w:bCs/>
                <w:szCs w:val="21"/>
                <w:highlight w:val="none"/>
                <w:lang w:val="en-US" w:eastAsia="zh-CN"/>
              </w:rPr>
              <w:t>对本项目的理解程度</w:t>
            </w:r>
          </w:p>
        </w:tc>
        <w:tc>
          <w:tcPr>
            <w:tcW w:w="851" w:type="dxa"/>
            <w:shd w:val="clear" w:color="auto" w:fill="auto"/>
            <w:vAlign w:val="center"/>
          </w:tcPr>
          <w:p w14:paraId="653DCAD1">
            <w:pPr>
              <w:autoSpaceDE w:val="0"/>
              <w:autoSpaceDN w:val="0"/>
              <w:spacing w:before="93" w:beforeLines="30" w:after="93" w:afterLines="30"/>
              <w:jc w:val="center"/>
              <w:rPr>
                <w:rFonts w:hint="default" w:ascii="仿宋" w:hAnsi="仿宋" w:eastAsia="仿宋" w:cs="宋体"/>
                <w:bCs/>
                <w:szCs w:val="21"/>
                <w:highlight w:val="none"/>
                <w:lang w:val="en-US" w:eastAsia="zh-CN"/>
              </w:rPr>
            </w:pPr>
            <w:r>
              <w:rPr>
                <w:rFonts w:hint="eastAsia" w:ascii="仿宋" w:hAnsi="仿宋" w:eastAsia="仿宋" w:cs="宋体"/>
                <w:bCs/>
                <w:szCs w:val="21"/>
                <w:highlight w:val="none"/>
                <w:lang w:val="en-US" w:eastAsia="zh-CN"/>
              </w:rPr>
              <w:t>10</w:t>
            </w:r>
          </w:p>
        </w:tc>
        <w:tc>
          <w:tcPr>
            <w:tcW w:w="6135" w:type="dxa"/>
            <w:shd w:val="clear" w:color="auto" w:fill="auto"/>
            <w:vAlign w:val="center"/>
          </w:tcPr>
          <w:p w14:paraId="1CA90546">
            <w:pPr>
              <w:autoSpaceDE w:val="0"/>
              <w:autoSpaceDN w:val="0"/>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针对本项目建设背景、工作目标、政策认识、理解和现状分析的理解程度进行综合评审：</w:t>
            </w:r>
          </w:p>
          <w:p w14:paraId="460DEA8A">
            <w:pPr>
              <w:autoSpaceDE w:val="0"/>
              <w:autoSpaceDN w:val="0"/>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1.对本项目建设背景、工作目标、政策认识、理解和现状分析的理解深入、透彻、清晰，完全满足并优于采购需求，得10分；</w:t>
            </w:r>
          </w:p>
          <w:p w14:paraId="76DD5A90">
            <w:pPr>
              <w:autoSpaceDE w:val="0"/>
              <w:autoSpaceDN w:val="0"/>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2.对本项目建设背景、工作目标、政策认识、理解和现状分析的理解较详细、较为清晰，基本满足采购需求，得7分；</w:t>
            </w:r>
          </w:p>
          <w:p w14:paraId="0223105E">
            <w:pPr>
              <w:autoSpaceDE w:val="0"/>
              <w:autoSpaceDN w:val="0"/>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3.对本项目建设背景、工作目标、政策认识、理解和现状分析的理解一般，阐述较为笼统，部分满足采购需求，得4分；</w:t>
            </w:r>
          </w:p>
          <w:p w14:paraId="0167926B">
            <w:pPr>
              <w:autoSpaceDE w:val="0"/>
              <w:autoSpaceDN w:val="0"/>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4.对本项目建设背景、工作目标、政策认识、理解和现状分析的理解存在欠缺，存在严重的偏差，不能满足采购需求，得1分;</w:t>
            </w:r>
          </w:p>
          <w:p w14:paraId="6B560821">
            <w:pPr>
              <w:autoSpaceDE w:val="0"/>
              <w:autoSpaceDN w:val="0"/>
              <w:spacing w:before="93" w:beforeLines="30" w:after="93" w:afterLines="30"/>
              <w:rPr>
                <w:rFonts w:ascii="仿宋" w:hAnsi="仿宋" w:eastAsia="仿宋" w:cs="宋体"/>
                <w:bCs/>
                <w:szCs w:val="21"/>
                <w:highlight w:val="none"/>
              </w:rPr>
            </w:pPr>
            <w:r>
              <w:rPr>
                <w:rFonts w:hint="eastAsia" w:ascii="仿宋" w:hAnsi="仿宋" w:eastAsia="仿宋" w:cs="宋体"/>
                <w:bCs/>
                <w:szCs w:val="21"/>
                <w:highlight w:val="none"/>
              </w:rPr>
              <w:t>5.未提供相关内容则不得分。</w:t>
            </w:r>
          </w:p>
        </w:tc>
      </w:tr>
      <w:tr w14:paraId="23C3B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58E7E65C">
            <w:pPr>
              <w:spacing w:before="93" w:beforeLines="30" w:after="93" w:afterLines="30"/>
              <w:jc w:val="center"/>
              <w:rPr>
                <w:rFonts w:hint="eastAsia" w:ascii="仿宋" w:hAnsi="仿宋" w:eastAsia="仿宋" w:cs="宋体"/>
                <w:bCs/>
                <w:szCs w:val="21"/>
                <w:highlight w:val="none"/>
                <w:lang w:val="en-US" w:eastAsia="zh-CN"/>
              </w:rPr>
            </w:pPr>
            <w:bookmarkStart w:id="14" w:name="_Hlk163650616"/>
            <w:r>
              <w:rPr>
                <w:rFonts w:hint="eastAsia" w:ascii="仿宋" w:hAnsi="仿宋" w:eastAsia="仿宋" w:cs="宋体"/>
                <w:bCs/>
                <w:szCs w:val="21"/>
                <w:highlight w:val="none"/>
                <w:lang w:val="en-US" w:eastAsia="zh-CN"/>
              </w:rPr>
              <w:t>2</w:t>
            </w:r>
          </w:p>
        </w:tc>
        <w:tc>
          <w:tcPr>
            <w:tcW w:w="1134" w:type="dxa"/>
            <w:vAlign w:val="center"/>
          </w:tcPr>
          <w:p w14:paraId="6C558AD9">
            <w:pPr>
              <w:spacing w:before="93" w:beforeLines="30" w:after="93" w:afterLines="30"/>
              <w:jc w:val="center"/>
              <w:rPr>
                <w:rFonts w:hint="eastAsia" w:ascii="仿宋" w:hAnsi="仿宋" w:eastAsia="仿宋" w:cs="宋体"/>
                <w:bCs/>
                <w:szCs w:val="21"/>
                <w:highlight w:val="none"/>
              </w:rPr>
            </w:pPr>
            <w:r>
              <w:rPr>
                <w:rFonts w:hint="eastAsia" w:ascii="仿宋" w:hAnsi="仿宋" w:eastAsia="仿宋" w:cs="宋体"/>
                <w:bCs/>
                <w:szCs w:val="21"/>
                <w:highlight w:val="none"/>
              </w:rPr>
              <w:t>总体实施方案</w:t>
            </w:r>
          </w:p>
        </w:tc>
        <w:tc>
          <w:tcPr>
            <w:tcW w:w="851" w:type="dxa"/>
            <w:vAlign w:val="center"/>
          </w:tcPr>
          <w:p w14:paraId="52E4FBA4">
            <w:pPr>
              <w:spacing w:before="93" w:beforeLines="30" w:after="93" w:afterLines="30"/>
              <w:jc w:val="center"/>
              <w:rPr>
                <w:rFonts w:hint="default" w:ascii="仿宋" w:hAnsi="仿宋" w:eastAsia="仿宋" w:cs="宋体"/>
                <w:bCs/>
                <w:szCs w:val="21"/>
                <w:highlight w:val="none"/>
                <w:lang w:val="en-US" w:eastAsia="zh-CN"/>
              </w:rPr>
            </w:pPr>
            <w:r>
              <w:rPr>
                <w:rFonts w:hint="eastAsia" w:ascii="仿宋" w:hAnsi="仿宋" w:eastAsia="仿宋" w:cs="宋体"/>
                <w:bCs/>
                <w:szCs w:val="21"/>
                <w:highlight w:val="none"/>
                <w:lang w:val="en-US" w:eastAsia="zh-CN"/>
              </w:rPr>
              <w:t>20</w:t>
            </w:r>
          </w:p>
        </w:tc>
        <w:tc>
          <w:tcPr>
            <w:tcW w:w="6135" w:type="dxa"/>
            <w:vAlign w:val="top"/>
          </w:tcPr>
          <w:p w14:paraId="596FC8AB">
            <w:pPr>
              <w:numPr>
                <w:ilvl w:val="-1"/>
                <w:numId w:val="0"/>
              </w:numPr>
              <w:autoSpaceDE w:val="0"/>
              <w:autoSpaceDN w:val="0"/>
              <w:adjustRightInd/>
              <w:snapToGrid/>
              <w:spacing w:before="93" w:beforeLines="30" w:after="93" w:afterLines="30"/>
              <w:rPr>
                <w:rFonts w:hint="eastAsia" w:ascii="仿宋" w:hAnsi="仿宋" w:eastAsia="仿宋" w:cs="宋体"/>
                <w:bCs/>
                <w:sz w:val="21"/>
                <w:szCs w:val="21"/>
                <w:highlight w:val="none"/>
              </w:rPr>
            </w:pPr>
            <w:r>
              <w:rPr>
                <w:rFonts w:hint="eastAsia" w:ascii="仿宋" w:hAnsi="仿宋" w:eastAsia="仿宋" w:cs="宋体"/>
                <w:bCs/>
                <w:sz w:val="21"/>
                <w:szCs w:val="21"/>
                <w:highlight w:val="none"/>
              </w:rPr>
              <w:t>针对本项目的总体实施方案进行综合评审：</w:t>
            </w:r>
          </w:p>
          <w:p w14:paraId="3634955F">
            <w:pPr>
              <w:numPr>
                <w:ilvl w:val="-1"/>
                <w:numId w:val="0"/>
              </w:numPr>
              <w:autoSpaceDE w:val="0"/>
              <w:autoSpaceDN w:val="0"/>
              <w:adjustRightInd/>
              <w:snapToGrid/>
              <w:spacing w:before="93" w:beforeLines="30" w:after="93" w:afterLines="30"/>
              <w:rPr>
                <w:rFonts w:hint="eastAsia" w:ascii="仿宋" w:hAnsi="仿宋" w:eastAsia="仿宋" w:cs="宋体"/>
                <w:bCs/>
                <w:sz w:val="21"/>
                <w:szCs w:val="21"/>
                <w:highlight w:val="none"/>
              </w:rPr>
            </w:pPr>
            <w:r>
              <w:rPr>
                <w:rFonts w:hint="eastAsia" w:ascii="仿宋" w:hAnsi="仿宋" w:eastAsia="仿宋" w:cs="宋体"/>
                <w:bCs/>
                <w:sz w:val="21"/>
                <w:szCs w:val="21"/>
                <w:highlight w:val="none"/>
              </w:rPr>
              <w:t>1</w:t>
            </w:r>
            <w:r>
              <w:rPr>
                <w:rFonts w:hint="eastAsia" w:ascii="仿宋" w:hAnsi="仿宋" w:eastAsia="仿宋" w:cs="宋体"/>
                <w:bCs/>
                <w:sz w:val="21"/>
                <w:szCs w:val="21"/>
                <w:highlight w:val="none"/>
                <w:lang w:val="en-US" w:eastAsia="zh-CN"/>
              </w:rPr>
              <w:t>.</w:t>
            </w:r>
            <w:r>
              <w:rPr>
                <w:rFonts w:hint="eastAsia" w:ascii="仿宋" w:hAnsi="仿宋" w:eastAsia="仿宋" w:cs="宋体"/>
                <w:bCs/>
                <w:sz w:val="21"/>
                <w:szCs w:val="21"/>
                <w:highlight w:val="none"/>
              </w:rPr>
              <w:t>实施方案规划详细、科学合理、契合实际情况，符合项目进度要求，项目管理架构清晰，可行性较高，得</w:t>
            </w:r>
            <w:r>
              <w:rPr>
                <w:rFonts w:hint="eastAsia" w:ascii="仿宋" w:hAnsi="仿宋" w:eastAsia="仿宋" w:cs="宋体"/>
                <w:bCs/>
                <w:sz w:val="21"/>
                <w:szCs w:val="21"/>
                <w:highlight w:val="none"/>
                <w:lang w:val="en-US" w:eastAsia="zh-CN"/>
              </w:rPr>
              <w:t>20</w:t>
            </w:r>
            <w:r>
              <w:rPr>
                <w:rFonts w:hint="eastAsia" w:ascii="仿宋" w:hAnsi="仿宋" w:eastAsia="仿宋" w:cs="宋体"/>
                <w:bCs/>
                <w:sz w:val="21"/>
                <w:szCs w:val="21"/>
                <w:highlight w:val="none"/>
              </w:rPr>
              <w:t>分；</w:t>
            </w:r>
          </w:p>
          <w:p w14:paraId="734079F3">
            <w:pPr>
              <w:numPr>
                <w:ilvl w:val="-1"/>
                <w:numId w:val="0"/>
              </w:numPr>
              <w:autoSpaceDE w:val="0"/>
              <w:autoSpaceDN w:val="0"/>
              <w:adjustRightInd/>
              <w:snapToGrid/>
              <w:spacing w:before="93" w:beforeLines="30" w:after="93" w:afterLines="30"/>
              <w:rPr>
                <w:rFonts w:hint="eastAsia" w:ascii="仿宋" w:hAnsi="仿宋" w:eastAsia="仿宋" w:cs="宋体"/>
                <w:bCs/>
                <w:sz w:val="21"/>
                <w:szCs w:val="21"/>
                <w:highlight w:val="none"/>
              </w:rPr>
            </w:pPr>
            <w:r>
              <w:rPr>
                <w:rFonts w:hint="eastAsia" w:ascii="仿宋" w:hAnsi="仿宋" w:eastAsia="仿宋" w:cs="宋体"/>
                <w:bCs/>
                <w:sz w:val="21"/>
                <w:szCs w:val="21"/>
                <w:highlight w:val="none"/>
              </w:rPr>
              <w:t>2</w:t>
            </w:r>
            <w:r>
              <w:rPr>
                <w:rFonts w:hint="eastAsia" w:ascii="仿宋" w:hAnsi="仿宋" w:eastAsia="仿宋" w:cs="宋体"/>
                <w:bCs/>
                <w:sz w:val="21"/>
                <w:szCs w:val="21"/>
                <w:highlight w:val="none"/>
                <w:lang w:val="en-US" w:eastAsia="zh-CN"/>
              </w:rPr>
              <w:t>.</w:t>
            </w:r>
            <w:r>
              <w:rPr>
                <w:rFonts w:hint="eastAsia" w:ascii="仿宋" w:hAnsi="仿宋" w:eastAsia="仿宋" w:cs="宋体"/>
                <w:bCs/>
                <w:sz w:val="21"/>
                <w:szCs w:val="21"/>
                <w:highlight w:val="none"/>
              </w:rPr>
              <w:t>实施方案规划较详细、合理，基本契合实际情况，符合项目进度要求，项目管理架构较为清晰，具有一定可行性，得</w:t>
            </w:r>
            <w:r>
              <w:rPr>
                <w:rFonts w:hint="eastAsia" w:ascii="仿宋" w:hAnsi="仿宋" w:eastAsia="仿宋" w:cs="宋体"/>
                <w:bCs/>
                <w:sz w:val="21"/>
                <w:szCs w:val="21"/>
                <w:highlight w:val="none"/>
                <w:lang w:val="en-US" w:eastAsia="zh-CN"/>
              </w:rPr>
              <w:t>15</w:t>
            </w:r>
            <w:r>
              <w:rPr>
                <w:rFonts w:hint="eastAsia" w:ascii="仿宋" w:hAnsi="仿宋" w:eastAsia="仿宋" w:cs="宋体"/>
                <w:bCs/>
                <w:sz w:val="21"/>
                <w:szCs w:val="21"/>
                <w:highlight w:val="none"/>
              </w:rPr>
              <w:t>分；</w:t>
            </w:r>
          </w:p>
          <w:p w14:paraId="4F3BEFDE">
            <w:pPr>
              <w:numPr>
                <w:ilvl w:val="-1"/>
                <w:numId w:val="0"/>
              </w:numPr>
              <w:autoSpaceDE w:val="0"/>
              <w:autoSpaceDN w:val="0"/>
              <w:adjustRightInd/>
              <w:snapToGrid/>
              <w:spacing w:before="93" w:beforeLines="30" w:after="93" w:afterLines="30"/>
              <w:rPr>
                <w:rFonts w:hint="eastAsia" w:ascii="仿宋" w:hAnsi="仿宋" w:eastAsia="仿宋" w:cs="宋体"/>
                <w:bCs/>
                <w:sz w:val="21"/>
                <w:szCs w:val="21"/>
                <w:highlight w:val="none"/>
              </w:rPr>
            </w:pPr>
            <w:r>
              <w:rPr>
                <w:rFonts w:hint="eastAsia" w:ascii="仿宋" w:hAnsi="仿宋" w:eastAsia="仿宋" w:cs="宋体"/>
                <w:bCs/>
                <w:sz w:val="21"/>
                <w:szCs w:val="21"/>
                <w:highlight w:val="none"/>
              </w:rPr>
              <w:t>3</w:t>
            </w:r>
            <w:r>
              <w:rPr>
                <w:rFonts w:hint="eastAsia" w:ascii="仿宋" w:hAnsi="仿宋" w:eastAsia="仿宋" w:cs="宋体"/>
                <w:bCs/>
                <w:sz w:val="21"/>
                <w:szCs w:val="21"/>
                <w:highlight w:val="none"/>
                <w:lang w:val="en-US" w:eastAsia="zh-CN"/>
              </w:rPr>
              <w:t>.</w:t>
            </w:r>
            <w:r>
              <w:rPr>
                <w:rFonts w:hint="eastAsia" w:ascii="仿宋" w:hAnsi="仿宋" w:eastAsia="仿宋" w:cs="宋体"/>
                <w:bCs/>
                <w:sz w:val="21"/>
                <w:szCs w:val="21"/>
                <w:highlight w:val="none"/>
              </w:rPr>
              <w:t>实施方案规划一般，内容较为笼统，上述所列的内容要点存在欠缺，需进一步细化才能满足实际需求，可行性一般，得</w:t>
            </w:r>
            <w:r>
              <w:rPr>
                <w:rFonts w:hint="eastAsia" w:ascii="仿宋" w:hAnsi="仿宋" w:eastAsia="仿宋" w:cs="宋体"/>
                <w:bCs/>
                <w:sz w:val="21"/>
                <w:szCs w:val="21"/>
                <w:highlight w:val="none"/>
                <w:lang w:val="en-US" w:eastAsia="zh-CN"/>
              </w:rPr>
              <w:t>10</w:t>
            </w:r>
            <w:r>
              <w:rPr>
                <w:rFonts w:hint="eastAsia" w:ascii="仿宋" w:hAnsi="仿宋" w:eastAsia="仿宋" w:cs="宋体"/>
                <w:bCs/>
                <w:sz w:val="21"/>
                <w:szCs w:val="21"/>
                <w:highlight w:val="none"/>
              </w:rPr>
              <w:t>分；</w:t>
            </w:r>
          </w:p>
          <w:p w14:paraId="06362F6D">
            <w:pPr>
              <w:numPr>
                <w:ilvl w:val="-1"/>
                <w:numId w:val="0"/>
              </w:numPr>
              <w:autoSpaceDE w:val="0"/>
              <w:autoSpaceDN w:val="0"/>
              <w:adjustRightInd/>
              <w:snapToGrid/>
              <w:spacing w:before="93" w:beforeLines="30" w:after="93" w:afterLines="30"/>
              <w:rPr>
                <w:rFonts w:hint="eastAsia" w:ascii="仿宋" w:hAnsi="仿宋" w:eastAsia="仿宋" w:cs="宋体"/>
                <w:bCs/>
                <w:sz w:val="21"/>
                <w:szCs w:val="21"/>
                <w:highlight w:val="none"/>
              </w:rPr>
            </w:pPr>
            <w:r>
              <w:rPr>
                <w:rFonts w:hint="eastAsia" w:ascii="仿宋" w:hAnsi="仿宋" w:eastAsia="仿宋" w:cs="宋体"/>
                <w:bCs/>
                <w:sz w:val="21"/>
                <w:szCs w:val="21"/>
                <w:highlight w:val="none"/>
              </w:rPr>
              <w:t>4</w:t>
            </w:r>
            <w:r>
              <w:rPr>
                <w:rFonts w:hint="eastAsia" w:ascii="仿宋" w:hAnsi="仿宋" w:eastAsia="仿宋" w:cs="宋体"/>
                <w:bCs/>
                <w:sz w:val="21"/>
                <w:szCs w:val="21"/>
                <w:highlight w:val="none"/>
                <w:lang w:val="en-US" w:eastAsia="zh-CN"/>
              </w:rPr>
              <w:t>.</w:t>
            </w:r>
            <w:r>
              <w:rPr>
                <w:rFonts w:hint="eastAsia" w:ascii="仿宋" w:hAnsi="仿宋" w:eastAsia="仿宋" w:cs="宋体"/>
                <w:bCs/>
                <w:sz w:val="21"/>
                <w:szCs w:val="21"/>
                <w:highlight w:val="none"/>
              </w:rPr>
              <w:t>实施方案内容不完善，无法有效体现上述所列各要点或存在严重的偏差，与项目要求关联性差，可操作性较差，得</w:t>
            </w:r>
            <w:r>
              <w:rPr>
                <w:rFonts w:hint="eastAsia" w:ascii="仿宋" w:hAnsi="仿宋" w:eastAsia="仿宋" w:cs="宋体"/>
                <w:bCs/>
                <w:sz w:val="21"/>
                <w:szCs w:val="21"/>
                <w:highlight w:val="none"/>
                <w:lang w:val="en-US" w:eastAsia="zh-CN"/>
              </w:rPr>
              <w:t>5</w:t>
            </w:r>
            <w:r>
              <w:rPr>
                <w:rFonts w:hint="eastAsia" w:ascii="仿宋" w:hAnsi="仿宋" w:eastAsia="仿宋" w:cs="宋体"/>
                <w:bCs/>
                <w:sz w:val="21"/>
                <w:szCs w:val="21"/>
                <w:highlight w:val="none"/>
              </w:rPr>
              <w:t>分；</w:t>
            </w:r>
          </w:p>
          <w:p w14:paraId="7470A4C1">
            <w:pPr>
              <w:spacing w:before="93" w:beforeLines="30" w:after="93" w:afterLines="30"/>
              <w:rPr>
                <w:rFonts w:hint="eastAsia" w:ascii="仿宋" w:hAnsi="仿宋" w:eastAsia="仿宋" w:cs="宋体"/>
                <w:bCs/>
                <w:kern w:val="2"/>
                <w:sz w:val="21"/>
                <w:szCs w:val="21"/>
                <w:highlight w:val="yellow"/>
                <w:lang w:val="en-US" w:eastAsia="zh-CN" w:bidi="ar-SA"/>
              </w:rPr>
            </w:pPr>
            <w:r>
              <w:rPr>
                <w:rFonts w:hint="eastAsia" w:ascii="仿宋" w:hAnsi="仿宋" w:eastAsia="仿宋" w:cs="宋体"/>
                <w:bCs/>
                <w:sz w:val="21"/>
                <w:szCs w:val="21"/>
                <w:highlight w:val="none"/>
              </w:rPr>
              <w:t>5</w:t>
            </w:r>
            <w:r>
              <w:rPr>
                <w:rFonts w:hint="eastAsia" w:ascii="仿宋" w:hAnsi="仿宋" w:eastAsia="仿宋" w:cs="宋体"/>
                <w:bCs/>
                <w:sz w:val="21"/>
                <w:szCs w:val="21"/>
                <w:highlight w:val="none"/>
                <w:lang w:val="en-US" w:eastAsia="zh-CN"/>
              </w:rPr>
              <w:t>.</w:t>
            </w:r>
            <w:r>
              <w:rPr>
                <w:rFonts w:hint="eastAsia" w:ascii="仿宋" w:hAnsi="仿宋" w:eastAsia="仿宋" w:cs="宋体"/>
                <w:bCs/>
                <w:sz w:val="21"/>
                <w:szCs w:val="21"/>
                <w:highlight w:val="none"/>
              </w:rPr>
              <w:t>未提供相关内容则不得分。</w:t>
            </w:r>
          </w:p>
        </w:tc>
      </w:tr>
      <w:tr w14:paraId="09B1D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78304945">
            <w:pPr>
              <w:spacing w:before="93" w:beforeLines="30" w:after="93" w:afterLines="30"/>
              <w:jc w:val="center"/>
              <w:rPr>
                <w:rFonts w:hint="eastAsia" w:ascii="仿宋" w:hAnsi="仿宋" w:eastAsia="仿宋" w:cs="宋体"/>
                <w:bCs/>
                <w:szCs w:val="21"/>
                <w:highlight w:val="none"/>
                <w:lang w:eastAsia="zh-CN"/>
              </w:rPr>
            </w:pPr>
            <w:r>
              <w:rPr>
                <w:rFonts w:hint="eastAsia" w:ascii="仿宋" w:hAnsi="仿宋" w:eastAsia="仿宋" w:cs="宋体"/>
                <w:bCs/>
                <w:szCs w:val="21"/>
                <w:highlight w:val="none"/>
                <w:lang w:val="en-US" w:eastAsia="zh-CN"/>
              </w:rPr>
              <w:t>3</w:t>
            </w:r>
          </w:p>
        </w:tc>
        <w:tc>
          <w:tcPr>
            <w:tcW w:w="1134" w:type="dxa"/>
            <w:vAlign w:val="center"/>
          </w:tcPr>
          <w:p w14:paraId="2A3C9B0E">
            <w:pPr>
              <w:spacing w:before="93" w:beforeLines="30" w:after="93" w:afterLines="30"/>
              <w:jc w:val="center"/>
              <w:rPr>
                <w:rFonts w:hint="eastAsia" w:ascii="仿宋" w:hAnsi="仿宋" w:eastAsia="仿宋" w:cs="宋体"/>
                <w:bCs/>
                <w:szCs w:val="21"/>
                <w:highlight w:val="none"/>
                <w:lang w:val="en-US" w:eastAsia="zh-CN"/>
              </w:rPr>
            </w:pPr>
            <w:r>
              <w:rPr>
                <w:rFonts w:hint="eastAsia" w:ascii="仿宋" w:hAnsi="仿宋" w:eastAsia="仿宋" w:cs="宋体"/>
                <w:bCs/>
                <w:szCs w:val="21"/>
                <w:highlight w:val="none"/>
                <w:lang w:val="en-US" w:eastAsia="zh-CN"/>
              </w:rPr>
              <w:t>对重点难点问题的阐述和解决方案</w:t>
            </w:r>
          </w:p>
        </w:tc>
        <w:tc>
          <w:tcPr>
            <w:tcW w:w="851" w:type="dxa"/>
            <w:vAlign w:val="center"/>
          </w:tcPr>
          <w:p w14:paraId="13C5AECF">
            <w:pPr>
              <w:spacing w:before="93" w:beforeLines="30" w:after="93" w:afterLines="30"/>
              <w:jc w:val="center"/>
              <w:rPr>
                <w:rFonts w:hint="default" w:ascii="仿宋" w:hAnsi="仿宋" w:eastAsia="仿宋" w:cs="宋体"/>
                <w:bCs/>
                <w:szCs w:val="21"/>
                <w:highlight w:val="none"/>
                <w:lang w:val="en-US" w:eastAsia="zh-CN"/>
              </w:rPr>
            </w:pPr>
            <w:r>
              <w:rPr>
                <w:rFonts w:hint="eastAsia" w:ascii="仿宋" w:hAnsi="仿宋" w:eastAsia="仿宋" w:cs="宋体"/>
                <w:bCs/>
                <w:szCs w:val="21"/>
                <w:highlight w:val="none"/>
                <w:lang w:val="en-US" w:eastAsia="zh-CN"/>
              </w:rPr>
              <w:t>10</w:t>
            </w:r>
          </w:p>
        </w:tc>
        <w:tc>
          <w:tcPr>
            <w:tcW w:w="6135" w:type="dxa"/>
            <w:vAlign w:val="center"/>
          </w:tcPr>
          <w:p w14:paraId="09DA9C07">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针对本项目的重点难点问题的阐述和解决方案进行综合评审：</w:t>
            </w:r>
          </w:p>
          <w:p w14:paraId="62C5964E">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1.对重点难点问题的阐述深入、透彻、清晰，提出的解决方案合理可行，得10分；</w:t>
            </w:r>
          </w:p>
          <w:p w14:paraId="750C66FD">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2.对重点难点问题的阐述较详细、合理，提出的解决方案基本契合实际情况，符合项目进度要求，具有一定可行性，得7分；</w:t>
            </w:r>
          </w:p>
          <w:p w14:paraId="456941ED">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3.对重点难点问题的阐述一般，内容较为笼统，上述所列的内容要点存在欠缺，提出的解决方案需进一步细化才能满足实际需求，可行性一般，得4分；</w:t>
            </w:r>
          </w:p>
          <w:p w14:paraId="0D8EB54F">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4.对重点难点问题的阐述不完善，无法有效体现上述所列各要点或存在严重的偏差，提出的解决方案可操作性较差，得1分；</w:t>
            </w:r>
          </w:p>
          <w:p w14:paraId="78E1BC55">
            <w:pPr>
              <w:spacing w:before="93" w:beforeLines="30" w:after="93" w:afterLines="30"/>
              <w:rPr>
                <w:rFonts w:ascii="仿宋" w:hAnsi="仿宋" w:eastAsia="仿宋" w:cs="宋体"/>
                <w:bCs/>
                <w:szCs w:val="21"/>
                <w:highlight w:val="none"/>
              </w:rPr>
            </w:pPr>
            <w:r>
              <w:rPr>
                <w:rFonts w:hint="eastAsia" w:ascii="仿宋" w:hAnsi="仿宋" w:eastAsia="仿宋" w:cs="宋体"/>
                <w:bCs/>
                <w:szCs w:val="21"/>
                <w:highlight w:val="none"/>
              </w:rPr>
              <w:t>5.未提供相关内容则不得分。</w:t>
            </w:r>
          </w:p>
        </w:tc>
      </w:tr>
      <w:tr w14:paraId="7A3A3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034C0788">
            <w:pPr>
              <w:spacing w:before="93" w:beforeLines="30" w:after="93" w:afterLines="30"/>
              <w:jc w:val="center"/>
              <w:rPr>
                <w:rFonts w:hint="default" w:ascii="仿宋" w:hAnsi="仿宋" w:eastAsia="仿宋" w:cs="宋体"/>
                <w:bCs/>
                <w:szCs w:val="21"/>
                <w:highlight w:val="none"/>
                <w:lang w:val="en-US" w:eastAsia="zh-CN"/>
              </w:rPr>
            </w:pPr>
            <w:r>
              <w:rPr>
                <w:rFonts w:hint="eastAsia" w:ascii="仿宋" w:hAnsi="仿宋" w:eastAsia="仿宋" w:cs="宋体"/>
                <w:bCs/>
                <w:szCs w:val="21"/>
                <w:highlight w:val="none"/>
                <w:lang w:val="en-US" w:eastAsia="zh-CN"/>
              </w:rPr>
              <w:t>4</w:t>
            </w:r>
          </w:p>
        </w:tc>
        <w:tc>
          <w:tcPr>
            <w:tcW w:w="1134" w:type="dxa"/>
            <w:vAlign w:val="center"/>
          </w:tcPr>
          <w:p w14:paraId="3C51EFBB">
            <w:pPr>
              <w:spacing w:before="93" w:beforeLines="30" w:after="93" w:afterLines="30"/>
              <w:jc w:val="center"/>
              <w:rPr>
                <w:rFonts w:hint="eastAsia" w:ascii="仿宋" w:hAnsi="仿宋" w:eastAsia="仿宋" w:cs="宋体"/>
                <w:bCs/>
                <w:szCs w:val="21"/>
                <w:highlight w:val="none"/>
                <w:lang w:val="en-US" w:eastAsia="zh-CN"/>
              </w:rPr>
            </w:pPr>
            <w:r>
              <w:rPr>
                <w:rFonts w:hint="eastAsia" w:ascii="仿宋" w:hAnsi="仿宋" w:eastAsia="仿宋" w:cs="宋体"/>
                <w:bCs/>
                <w:szCs w:val="21"/>
                <w:highlight w:val="none"/>
                <w:lang w:val="en-US" w:eastAsia="zh-CN"/>
              </w:rPr>
              <w:t>质量保证管理方案</w:t>
            </w:r>
          </w:p>
        </w:tc>
        <w:tc>
          <w:tcPr>
            <w:tcW w:w="851" w:type="dxa"/>
            <w:vAlign w:val="center"/>
          </w:tcPr>
          <w:p w14:paraId="7021F26F">
            <w:pPr>
              <w:spacing w:before="93" w:beforeLines="30" w:after="93" w:afterLines="30"/>
              <w:jc w:val="center"/>
              <w:rPr>
                <w:rFonts w:hint="default" w:ascii="仿宋" w:hAnsi="仿宋" w:eastAsia="仿宋" w:cs="宋体"/>
                <w:bCs/>
                <w:szCs w:val="21"/>
                <w:highlight w:val="none"/>
                <w:lang w:val="en-US" w:eastAsia="zh-CN"/>
              </w:rPr>
            </w:pPr>
            <w:r>
              <w:rPr>
                <w:rFonts w:hint="eastAsia" w:ascii="仿宋" w:hAnsi="仿宋" w:eastAsia="仿宋" w:cs="宋体"/>
                <w:bCs/>
                <w:szCs w:val="21"/>
                <w:highlight w:val="none"/>
                <w:lang w:val="en-US" w:eastAsia="zh-CN"/>
              </w:rPr>
              <w:t>5</w:t>
            </w:r>
          </w:p>
        </w:tc>
        <w:tc>
          <w:tcPr>
            <w:tcW w:w="6135" w:type="dxa"/>
            <w:vAlign w:val="center"/>
          </w:tcPr>
          <w:p w14:paraId="4ABC9596">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针对质量保证管理方案进行综合评审：</w:t>
            </w:r>
          </w:p>
          <w:p w14:paraId="3BABECB9">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1.方案完整具体，科学合理，针对性强，提供了切实可行的服务质量保障措施和手段，得5分；</w:t>
            </w:r>
          </w:p>
          <w:p w14:paraId="7851C4F2">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2.方案较完整具体，具有一定的科学和合理性、针对性，提供了可行的质量保障措施和手段，但方案内容存在细微缺陷，得3分；</w:t>
            </w:r>
          </w:p>
          <w:p w14:paraId="5A2D8537">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3.方案基本完整但欠具体，或存在较大缺陷，不具备针对性，缺乏可行性，得2分；</w:t>
            </w:r>
          </w:p>
          <w:p w14:paraId="5C996B54">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4.方案不完善，无法有效体现上述所列各要点或存在严重的偏差，可操作性较差，得1分；</w:t>
            </w:r>
          </w:p>
          <w:p w14:paraId="4208582F">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5.未提供相关内容则不得分。</w:t>
            </w:r>
          </w:p>
        </w:tc>
      </w:tr>
      <w:tr w14:paraId="0AD68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57577A2C">
            <w:pPr>
              <w:spacing w:before="93" w:beforeLines="30" w:after="93" w:afterLines="30"/>
              <w:jc w:val="center"/>
              <w:rPr>
                <w:rFonts w:hint="default" w:ascii="仿宋" w:hAnsi="仿宋" w:eastAsia="仿宋" w:cs="宋体"/>
                <w:bCs/>
                <w:szCs w:val="21"/>
                <w:highlight w:val="none"/>
                <w:lang w:val="en-US" w:eastAsia="zh-CN"/>
              </w:rPr>
            </w:pPr>
            <w:r>
              <w:rPr>
                <w:rFonts w:hint="eastAsia" w:ascii="仿宋" w:hAnsi="仿宋" w:eastAsia="仿宋" w:cs="宋体"/>
                <w:bCs/>
                <w:szCs w:val="21"/>
                <w:highlight w:val="none"/>
                <w:lang w:val="en-US" w:eastAsia="zh-CN"/>
              </w:rPr>
              <w:t>5</w:t>
            </w:r>
          </w:p>
        </w:tc>
        <w:tc>
          <w:tcPr>
            <w:tcW w:w="1134" w:type="dxa"/>
            <w:vAlign w:val="center"/>
          </w:tcPr>
          <w:p w14:paraId="526A9B87">
            <w:pPr>
              <w:spacing w:before="93" w:beforeLines="30" w:after="93" w:afterLines="30"/>
              <w:jc w:val="center"/>
              <w:rPr>
                <w:rFonts w:hint="eastAsia" w:ascii="仿宋" w:hAnsi="仿宋" w:eastAsia="仿宋" w:cs="宋体"/>
                <w:bCs/>
                <w:szCs w:val="21"/>
                <w:highlight w:val="none"/>
                <w:lang w:val="en-US" w:eastAsia="zh-CN"/>
              </w:rPr>
            </w:pPr>
            <w:r>
              <w:rPr>
                <w:rFonts w:hint="eastAsia" w:ascii="仿宋" w:hAnsi="仿宋" w:eastAsia="仿宋" w:cs="宋体"/>
                <w:bCs/>
                <w:szCs w:val="21"/>
                <w:highlight w:val="none"/>
                <w:lang w:val="en-US" w:eastAsia="zh-CN"/>
              </w:rPr>
              <w:t>技术服务能力认证</w:t>
            </w:r>
          </w:p>
        </w:tc>
        <w:tc>
          <w:tcPr>
            <w:tcW w:w="851" w:type="dxa"/>
            <w:vAlign w:val="center"/>
          </w:tcPr>
          <w:p w14:paraId="71C35A8A">
            <w:pPr>
              <w:spacing w:before="93" w:beforeLines="30" w:after="93" w:afterLines="30"/>
              <w:jc w:val="center"/>
              <w:rPr>
                <w:rFonts w:hint="eastAsia" w:ascii="仿宋" w:hAnsi="仿宋" w:eastAsia="仿宋" w:cs="宋体"/>
                <w:bCs/>
                <w:szCs w:val="21"/>
                <w:highlight w:val="none"/>
                <w:lang w:val="en-US" w:eastAsia="zh-CN"/>
              </w:rPr>
            </w:pPr>
            <w:r>
              <w:rPr>
                <w:rFonts w:hint="eastAsia" w:ascii="仿宋" w:hAnsi="仿宋" w:eastAsia="仿宋" w:cs="宋体"/>
                <w:bCs/>
                <w:szCs w:val="21"/>
                <w:highlight w:val="none"/>
                <w:lang w:val="en-US" w:eastAsia="zh-CN"/>
              </w:rPr>
              <w:t>5</w:t>
            </w:r>
          </w:p>
        </w:tc>
        <w:tc>
          <w:tcPr>
            <w:tcW w:w="6135" w:type="dxa"/>
            <w:vAlign w:val="center"/>
          </w:tcPr>
          <w:p w14:paraId="2AADF14B">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针对技术服务能力认证评审：</w:t>
            </w:r>
          </w:p>
          <w:p w14:paraId="7E01AABB">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1.供应商具有数据治理安全管理体系评价证书的，得1分。</w:t>
            </w:r>
          </w:p>
          <w:p w14:paraId="3C84B6DA">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2.供应商具有隐私管理体系认证证书的，得1分。</w:t>
            </w:r>
          </w:p>
          <w:p w14:paraId="2F469E8A">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3.供应商具有环境管理体系认证证书的，得1分。</w:t>
            </w:r>
          </w:p>
          <w:p w14:paraId="2661AD8B">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4.供应商具有职业健康安全管理体系认证证书的，得1分。</w:t>
            </w:r>
          </w:p>
          <w:p w14:paraId="1CD0E38C">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5.供应商具有售后服务认证证书的，得1分。</w:t>
            </w:r>
          </w:p>
          <w:p w14:paraId="7A4FE85A">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6.未提供相关内容则不得分。</w:t>
            </w:r>
          </w:p>
        </w:tc>
      </w:tr>
      <w:bookmarkEnd w:id="13"/>
      <w:bookmarkEnd w:id="14"/>
    </w:tbl>
    <w:p w14:paraId="12BB3EA3">
      <w:pPr>
        <w:pStyle w:val="5"/>
        <w:spacing w:before="91" w:line="223" w:lineRule="auto"/>
        <w:outlineLvl w:val="1"/>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pacing w:val="-3"/>
          <w:sz w:val="28"/>
          <w:szCs w:val="28"/>
          <w:highlight w:val="none"/>
          <w14:textOutline w14:w="5103" w14:cap="sq" w14:cmpd="sng">
            <w14:solidFill>
              <w14:srgbClr w14:val="000000"/>
            </w14:solidFill>
            <w14:prstDash w14:val="solid"/>
            <w14:bevel/>
          </w14:textOutline>
        </w:rPr>
        <w:t>（</w:t>
      </w:r>
      <w:r>
        <w:rPr>
          <w:rFonts w:hint="default" w:ascii="Times New Roman" w:hAnsi="Times New Roman" w:eastAsia="仿宋_GB2312" w:cs="Times New Roman"/>
          <w:spacing w:val="-3"/>
          <w:sz w:val="28"/>
          <w:szCs w:val="28"/>
          <w:highlight w:val="none"/>
          <w:lang w:val="en-US" w:eastAsia="zh-CN"/>
          <w14:textOutline w14:w="5103" w14:cap="sq" w14:cmpd="sng">
            <w14:solidFill>
              <w14:srgbClr w14:val="000000"/>
            </w14:solidFill>
            <w14:prstDash w14:val="solid"/>
            <w14:bevel/>
          </w14:textOutline>
        </w:rPr>
        <w:t>4</w:t>
      </w:r>
      <w:r>
        <w:rPr>
          <w:rFonts w:hint="default" w:ascii="Times New Roman" w:hAnsi="Times New Roman" w:eastAsia="仿宋_GB2312" w:cs="Times New Roman"/>
          <w:spacing w:val="-3"/>
          <w:sz w:val="28"/>
          <w:szCs w:val="28"/>
          <w:highlight w:val="none"/>
          <w14:textOutline w14:w="5103" w14:cap="sq" w14:cmpd="sng">
            <w14:solidFill>
              <w14:srgbClr w14:val="000000"/>
            </w14:solidFill>
            <w14:prstDash w14:val="solid"/>
            <w14:bevel/>
          </w14:textOutline>
        </w:rPr>
        <w:t>）</w:t>
      </w:r>
      <w:r>
        <w:rPr>
          <w:rFonts w:hint="default" w:ascii="Times New Roman" w:hAnsi="Times New Roman" w:eastAsia="仿宋_GB2312" w:cs="Times New Roman"/>
          <w:spacing w:val="-3"/>
          <w:sz w:val="28"/>
          <w:szCs w:val="28"/>
          <w:highlight w:val="none"/>
          <w:lang w:val="en-US" w:eastAsia="zh-CN"/>
          <w14:textOutline w14:w="5103" w14:cap="sq" w14:cmpd="sng">
            <w14:solidFill>
              <w14:srgbClr w14:val="000000"/>
            </w14:solidFill>
            <w14:prstDash w14:val="solid"/>
            <w14:bevel/>
          </w14:textOutline>
        </w:rPr>
        <w:t>价格评分表</w:t>
      </w:r>
      <w:r>
        <w:rPr>
          <w:rFonts w:hint="default" w:ascii="Times New Roman" w:hAnsi="Times New Roman" w:eastAsia="仿宋_GB2312" w:cs="Times New Roman"/>
          <w:spacing w:val="-3"/>
          <w:sz w:val="28"/>
          <w:szCs w:val="28"/>
          <w:highlight w:val="none"/>
          <w:lang w:eastAsia="zh-CN"/>
          <w14:textOutline w14:w="5103" w14:cap="sq" w14:cmpd="sng">
            <w14:solidFill>
              <w14:srgbClr w14:val="000000"/>
            </w14:solidFill>
            <w14:prstDash w14:val="solid"/>
            <w14:bevel/>
          </w14:textOutline>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851"/>
        <w:gridCol w:w="6146"/>
      </w:tblGrid>
      <w:tr w14:paraId="4149F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14:paraId="4FB2CEA0">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评分项</w:t>
            </w:r>
          </w:p>
        </w:tc>
        <w:tc>
          <w:tcPr>
            <w:tcW w:w="6146" w:type="dxa"/>
            <w:shd w:val="clear" w:color="auto" w:fill="F1F1F1" w:themeFill="background1" w:themeFillShade="F2"/>
            <w:vAlign w:val="center"/>
          </w:tcPr>
          <w:p w14:paraId="6C4B725A">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权重</w:t>
            </w:r>
          </w:p>
        </w:tc>
      </w:tr>
      <w:tr w14:paraId="337FD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14:paraId="13A89938">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价格</w:t>
            </w:r>
          </w:p>
        </w:tc>
        <w:tc>
          <w:tcPr>
            <w:tcW w:w="6146" w:type="dxa"/>
            <w:shd w:val="clear" w:color="auto" w:fill="F1F1F1" w:themeFill="background1" w:themeFillShade="F2"/>
            <w:vAlign w:val="center"/>
          </w:tcPr>
          <w:p w14:paraId="06FAD55C">
            <w:pPr>
              <w:autoSpaceDE w:val="0"/>
              <w:autoSpaceDN w:val="0"/>
              <w:spacing w:before="93" w:beforeLines="30" w:after="93" w:afterLines="30"/>
              <w:jc w:val="center"/>
              <w:rPr>
                <w:rFonts w:hint="default" w:ascii="仿宋" w:hAnsi="仿宋" w:eastAsia="仿宋" w:cs="宋体"/>
                <w:b/>
                <w:szCs w:val="21"/>
                <w:highlight w:val="none"/>
                <w:lang w:val="en-US"/>
              </w:rPr>
            </w:pPr>
            <w:r>
              <w:rPr>
                <w:rFonts w:hint="eastAsia" w:ascii="仿宋" w:hAnsi="仿宋" w:eastAsia="仿宋" w:cs="宋体"/>
                <w:b/>
                <w:szCs w:val="21"/>
                <w:highlight w:val="none"/>
                <w:lang w:val="en-US" w:eastAsia="zh-CN"/>
              </w:rPr>
              <w:t>25</w:t>
            </w:r>
          </w:p>
        </w:tc>
      </w:tr>
      <w:tr w14:paraId="5AFC6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F1F1F1" w:themeFill="background1" w:themeFillShade="F2"/>
            <w:vAlign w:val="center"/>
          </w:tcPr>
          <w:p w14:paraId="521340DC">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序号</w:t>
            </w:r>
          </w:p>
        </w:tc>
        <w:tc>
          <w:tcPr>
            <w:tcW w:w="1134" w:type="dxa"/>
            <w:shd w:val="clear" w:color="auto" w:fill="F1F1F1" w:themeFill="background1" w:themeFillShade="F2"/>
            <w:vAlign w:val="center"/>
          </w:tcPr>
          <w:p w14:paraId="61B38FBC">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内容</w:t>
            </w:r>
          </w:p>
        </w:tc>
        <w:tc>
          <w:tcPr>
            <w:tcW w:w="851" w:type="dxa"/>
            <w:shd w:val="clear" w:color="auto" w:fill="F1F1F1" w:themeFill="background1" w:themeFillShade="F2"/>
            <w:vAlign w:val="center"/>
          </w:tcPr>
          <w:p w14:paraId="12B41928">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分值</w:t>
            </w:r>
          </w:p>
        </w:tc>
        <w:tc>
          <w:tcPr>
            <w:tcW w:w="6146" w:type="dxa"/>
            <w:shd w:val="clear" w:color="auto" w:fill="F1F1F1" w:themeFill="background1" w:themeFillShade="F2"/>
          </w:tcPr>
          <w:p w14:paraId="4C4D3BEE">
            <w:pPr>
              <w:autoSpaceDE w:val="0"/>
              <w:autoSpaceDN w:val="0"/>
              <w:spacing w:before="93" w:beforeLines="30" w:after="93" w:afterLines="30"/>
              <w:jc w:val="center"/>
              <w:rPr>
                <w:rFonts w:hint="eastAsia" w:ascii="仿宋" w:hAnsi="仿宋" w:eastAsia="仿宋" w:cs="宋体"/>
                <w:b/>
                <w:szCs w:val="21"/>
                <w:highlight w:val="none"/>
              </w:rPr>
            </w:pPr>
            <w:r>
              <w:rPr>
                <w:rFonts w:hint="eastAsia" w:ascii="仿宋" w:hAnsi="仿宋" w:eastAsia="仿宋" w:cs="宋体"/>
                <w:b/>
                <w:szCs w:val="21"/>
                <w:highlight w:val="none"/>
              </w:rPr>
              <w:t>评分准则</w:t>
            </w:r>
          </w:p>
        </w:tc>
      </w:tr>
      <w:tr w14:paraId="41996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2804CB5F">
            <w:pPr>
              <w:spacing w:before="93" w:beforeLines="30" w:after="93" w:afterLines="30"/>
              <w:jc w:val="center"/>
              <w:rPr>
                <w:rFonts w:hint="eastAsia" w:ascii="仿宋" w:hAnsi="仿宋" w:eastAsia="仿宋" w:cs="宋体"/>
                <w:bCs/>
                <w:szCs w:val="21"/>
                <w:highlight w:val="none"/>
              </w:rPr>
            </w:pPr>
            <w:r>
              <w:rPr>
                <w:rFonts w:hint="eastAsia" w:ascii="仿宋" w:hAnsi="仿宋" w:eastAsia="仿宋" w:cs="宋体"/>
                <w:bCs/>
                <w:szCs w:val="21"/>
                <w:highlight w:val="none"/>
              </w:rPr>
              <w:t>1</w:t>
            </w:r>
          </w:p>
        </w:tc>
        <w:tc>
          <w:tcPr>
            <w:tcW w:w="1134" w:type="dxa"/>
            <w:vAlign w:val="center"/>
          </w:tcPr>
          <w:p w14:paraId="01F6A151">
            <w:pPr>
              <w:spacing w:before="93" w:beforeLines="30" w:after="93" w:afterLines="30"/>
              <w:jc w:val="center"/>
              <w:rPr>
                <w:rFonts w:hint="eastAsia" w:ascii="仿宋" w:hAnsi="仿宋" w:eastAsia="仿宋" w:cs="宋体"/>
                <w:bCs/>
                <w:szCs w:val="21"/>
                <w:highlight w:val="none"/>
              </w:rPr>
            </w:pPr>
            <w:r>
              <w:rPr>
                <w:rFonts w:hint="eastAsia" w:ascii="仿宋" w:hAnsi="仿宋" w:eastAsia="仿宋" w:cs="宋体"/>
                <w:bCs/>
                <w:szCs w:val="21"/>
                <w:highlight w:val="none"/>
              </w:rPr>
              <w:t>价格分</w:t>
            </w:r>
          </w:p>
        </w:tc>
        <w:tc>
          <w:tcPr>
            <w:tcW w:w="851" w:type="dxa"/>
            <w:vAlign w:val="center"/>
          </w:tcPr>
          <w:p w14:paraId="0A2C7716">
            <w:pPr>
              <w:spacing w:before="93" w:beforeLines="30" w:after="93" w:afterLines="30"/>
              <w:jc w:val="center"/>
              <w:rPr>
                <w:rFonts w:hint="default" w:ascii="仿宋" w:hAnsi="仿宋" w:eastAsia="仿宋" w:cs="宋体"/>
                <w:bCs/>
                <w:szCs w:val="21"/>
                <w:highlight w:val="none"/>
                <w:lang w:val="en-US"/>
              </w:rPr>
            </w:pPr>
            <w:r>
              <w:rPr>
                <w:rFonts w:hint="eastAsia" w:ascii="仿宋" w:hAnsi="仿宋" w:eastAsia="仿宋" w:cs="宋体"/>
                <w:bCs/>
                <w:szCs w:val="21"/>
                <w:highlight w:val="none"/>
                <w:lang w:val="en-US" w:eastAsia="zh-CN"/>
              </w:rPr>
              <w:t>25</w:t>
            </w:r>
          </w:p>
        </w:tc>
        <w:tc>
          <w:tcPr>
            <w:tcW w:w="6146" w:type="dxa"/>
          </w:tcPr>
          <w:p w14:paraId="64DC9FFD">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计算价格评分：各有效投标供应商的评标价中，取得最低者作为基准价，各有效投标供应商的价格评分统一按照下列公式计算：价格评分=（基准价／评标价）×25</w:t>
            </w:r>
          </w:p>
          <w:p w14:paraId="18D6F8A6">
            <w:pPr>
              <w:spacing w:before="93" w:beforeLines="30" w:after="93" w:afterLines="30"/>
              <w:rPr>
                <w:rFonts w:hint="eastAsia" w:ascii="仿宋" w:hAnsi="仿宋" w:eastAsia="仿宋" w:cs="宋体"/>
                <w:bCs/>
                <w:szCs w:val="21"/>
                <w:highlight w:val="none"/>
              </w:rPr>
            </w:pPr>
            <w:r>
              <w:rPr>
                <w:rFonts w:hint="eastAsia" w:ascii="仿宋" w:hAnsi="仿宋" w:eastAsia="仿宋" w:cs="宋体"/>
                <w:bCs/>
                <w:szCs w:val="21"/>
                <w:highlight w:val="none"/>
              </w:rPr>
              <w:t>备注：价格得分四舍五入，小数点后保留两位有效数。</w:t>
            </w:r>
          </w:p>
        </w:tc>
      </w:tr>
    </w:tbl>
    <w:p w14:paraId="25B92918">
      <w:pPr>
        <w:pStyle w:val="3"/>
        <w:rPr>
          <w:rFonts w:hint="eastAsia" w:ascii="宋体" w:hAnsi="宋体" w:eastAsia="宋体" w:cs="宋体"/>
          <w:highlight w:val="none"/>
        </w:rPr>
      </w:pPr>
      <w:r>
        <w:rPr>
          <w:rFonts w:hint="eastAsia" w:ascii="宋体" w:hAnsi="宋体" w:eastAsia="宋体" w:cs="宋体"/>
          <w:highlight w:val="none"/>
          <w:lang w:val="en-US" w:eastAsia="zh-CN"/>
        </w:rPr>
        <w:t>三、</w:t>
      </w:r>
      <w:r>
        <w:rPr>
          <w:rFonts w:hint="eastAsia" w:ascii="宋体" w:hAnsi="宋体" w:eastAsia="宋体" w:cs="宋体"/>
          <w:highlight w:val="none"/>
        </w:rPr>
        <w:t>评审程序</w:t>
      </w:r>
      <w:bookmarkEnd w:id="4"/>
      <w:bookmarkEnd w:id="5"/>
      <w:bookmarkEnd w:id="6"/>
      <w:bookmarkEnd w:id="7"/>
      <w:bookmarkEnd w:id="8"/>
      <w:bookmarkEnd w:id="9"/>
      <w:bookmarkEnd w:id="10"/>
    </w:p>
    <w:p w14:paraId="499E320E">
      <w:pPr>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3.1.1初步评审</w:t>
      </w:r>
    </w:p>
    <w:p w14:paraId="12FF89D9">
      <w:pPr>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sz w:val="24"/>
          <w:szCs w:val="24"/>
          <w:highlight w:val="none"/>
        </w:rPr>
        <w:t xml:space="preserve">3.3.1.1  </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根据本章评审办法前附表规定的标准对</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进行初步评审。对全部</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进行初步评审，检查</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是否完全满足采购文件要求。初步评审分为</w:t>
      </w:r>
      <w:r>
        <w:rPr>
          <w:rFonts w:hint="eastAsia" w:ascii="仿宋_GB2312" w:hAnsi="仿宋_GB2312" w:eastAsia="仿宋_GB2312" w:cs="仿宋_GB2312"/>
          <w:kern w:val="0"/>
          <w:sz w:val="24"/>
          <w:szCs w:val="24"/>
          <w:highlight w:val="none"/>
        </w:rPr>
        <w:t>形式及响应性评审</w:t>
      </w:r>
      <w:r>
        <w:rPr>
          <w:rFonts w:hint="eastAsia" w:ascii="仿宋_GB2312" w:hAnsi="仿宋_GB2312" w:eastAsia="仿宋_GB2312" w:cs="仿宋_GB2312"/>
          <w:sz w:val="24"/>
          <w:szCs w:val="24"/>
          <w:highlight w:val="none"/>
        </w:rPr>
        <w:t>和资格</w:t>
      </w:r>
      <w:r>
        <w:rPr>
          <w:rFonts w:hint="eastAsia" w:ascii="仿宋_GB2312" w:hAnsi="仿宋_GB2312" w:eastAsia="仿宋_GB2312" w:cs="仿宋_GB2312"/>
          <w:sz w:val="24"/>
          <w:szCs w:val="24"/>
          <w:highlight w:val="none"/>
          <w:lang w:val="en-US" w:eastAsia="zh-CN"/>
        </w:rPr>
        <w:t>评审</w:t>
      </w:r>
      <w:r>
        <w:rPr>
          <w:rFonts w:hint="eastAsia" w:ascii="仿宋_GB2312" w:hAnsi="仿宋_GB2312" w:eastAsia="仿宋_GB2312" w:cs="仿宋_GB2312"/>
          <w:sz w:val="24"/>
          <w:szCs w:val="24"/>
          <w:highlight w:val="none"/>
        </w:rPr>
        <w:t>。初步评审中有一项不符合评审标准的，将做否决应答处理。</w:t>
      </w:r>
    </w:p>
    <w:p w14:paraId="3908E274">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3.3.1.2</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有以下情形之一的，</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应当否决其应答：</w:t>
      </w:r>
    </w:p>
    <w:p w14:paraId="0F4C933E">
      <w:pPr>
        <w:pStyle w:val="13"/>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不按照</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要求澄清、说明或者补正；</w:t>
      </w:r>
    </w:p>
    <w:p w14:paraId="759352FF">
      <w:pPr>
        <w:pStyle w:val="13"/>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允许联合体应答的，应答联合体没有递交共同应答协议；</w:t>
      </w:r>
    </w:p>
    <w:p w14:paraId="232904A3">
      <w:pPr>
        <w:pStyle w:val="13"/>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不符合国家或者采购文件规定的资格条件；</w:t>
      </w:r>
    </w:p>
    <w:p w14:paraId="1E8241D8">
      <w:pPr>
        <w:pStyle w:val="13"/>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同一</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递交两个以上不同的</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或者应答报价，但采购文件要求递交备选应答的除外；</w:t>
      </w:r>
    </w:p>
    <w:p w14:paraId="0EE79275">
      <w:pPr>
        <w:pStyle w:val="13"/>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应答报价低于成本或者高于采购文件设定的最高应答限价；</w:t>
      </w:r>
    </w:p>
    <w:p w14:paraId="785A0165">
      <w:pPr>
        <w:pStyle w:val="13"/>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没有对采购文件的实质性要求和条件做出响应；</w:t>
      </w:r>
    </w:p>
    <w:p w14:paraId="191BD7F0">
      <w:pPr>
        <w:pStyle w:val="13"/>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有串通应答、弄虚作假、行贿等违法行为；</w:t>
      </w:r>
    </w:p>
    <w:p w14:paraId="7CA6007F">
      <w:pPr>
        <w:pStyle w:val="13"/>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以他人名义应答；</w:t>
      </w:r>
    </w:p>
    <w:p w14:paraId="7DEE9E1A">
      <w:pPr>
        <w:pStyle w:val="13"/>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没有按照采购文件要求提供应答担保或者所提供的应答担保有瑕疵；</w:t>
      </w:r>
    </w:p>
    <w:p w14:paraId="4C5BAC03">
      <w:pPr>
        <w:pStyle w:val="13"/>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载明的采购项目完成期限超过采购文件规定的期限；</w:t>
      </w:r>
    </w:p>
    <w:p w14:paraId="0816D1E0">
      <w:pPr>
        <w:pStyle w:val="13"/>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明显不符合技术规格、技术标准的要求；</w:t>
      </w:r>
    </w:p>
    <w:p w14:paraId="460161D8">
      <w:pPr>
        <w:pStyle w:val="13"/>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载明的货物包装方式、检验标准和方法等不符合采购文件的要求；</w:t>
      </w:r>
    </w:p>
    <w:p w14:paraId="43DFE1CC">
      <w:pPr>
        <w:pStyle w:val="13"/>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附有采购人不能接受的条件；</w:t>
      </w:r>
    </w:p>
    <w:p w14:paraId="565B7522">
      <w:pPr>
        <w:pStyle w:val="13"/>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不符合采购文件中规定的其他实质性要求。</w:t>
      </w:r>
    </w:p>
    <w:p w14:paraId="327B5413">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3.3.1.3  评审过程中，</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收到低于成本价应答的书面质疑材料、发现</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的综合报价明显低于其他应答报价或者设有标底时明显低于标底，认为应答报价可能低于其个别成本的，应当书面要求该</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做出书面说明并提供相关证明材料。</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不能合理说明或者不能提供相应证明材料的，由</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认定该</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以低于成本报价应答，</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应当否决其应答。</w:t>
      </w:r>
    </w:p>
    <w:p w14:paraId="3CB9E1E3">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3.3.1.4  应答报价有算术错误的，</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按照以下原则对应答报价进行修正，修正的价格经</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书面确认后具有约束力。报价不一致的处理原则：</w:t>
      </w:r>
    </w:p>
    <w:p w14:paraId="4275E3A4">
      <w:pPr>
        <w:spacing w:line="276"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1）当报价一览表报价信息与分项报价表报价信息不一致时，</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将以分项报价表中的单价报价信息为准，修正其他报价信息。</w:t>
      </w:r>
    </w:p>
    <w:p w14:paraId="27DE8F96">
      <w:pPr>
        <w:spacing w:line="276"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总价金额与按单价汇总金额不一致的，以单价金额计算结果为准；但单价金额小数点或者百分比有明显错位的，以总价为准，并修改单价。</w:t>
      </w:r>
    </w:p>
    <w:p w14:paraId="7B628C47">
      <w:pPr>
        <w:pStyle w:val="13"/>
        <w:spacing w:line="240" w:lineRule="auto"/>
        <w:ind w:firstLine="42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sz w:val="24"/>
          <w:szCs w:val="24"/>
          <w:highlight w:val="none"/>
        </w:rPr>
        <w:t>如果</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不接受对其错误的更正，其应答无效。</w:t>
      </w:r>
    </w:p>
    <w:p w14:paraId="71A93B72">
      <w:pPr>
        <w:pStyle w:val="13"/>
        <w:spacing w:line="240" w:lineRule="auto"/>
        <w:ind w:firstLine="0" w:firstLineChars="0"/>
        <w:rPr>
          <w:rFonts w:hint="eastAsia" w:ascii="仿宋_GB2312" w:hAnsi="仿宋_GB2312" w:eastAsia="仿宋_GB2312" w:cs="仿宋_GB2312"/>
          <w:b/>
          <w:color w:val="000000"/>
          <w:sz w:val="24"/>
          <w:szCs w:val="24"/>
          <w:highlight w:val="none"/>
        </w:rPr>
      </w:pPr>
      <w:r>
        <w:rPr>
          <w:rFonts w:hint="eastAsia" w:ascii="仿宋_GB2312" w:hAnsi="仿宋_GB2312" w:eastAsia="仿宋_GB2312" w:cs="仿宋_GB2312"/>
          <w:b/>
          <w:color w:val="000000"/>
          <w:sz w:val="24"/>
          <w:szCs w:val="24"/>
          <w:highlight w:val="none"/>
        </w:rPr>
        <w:t>3.3.2详细评审</w:t>
      </w:r>
    </w:p>
    <w:p w14:paraId="46B49363">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按照本章</w:t>
      </w:r>
      <w:r>
        <w:rPr>
          <w:rFonts w:hint="eastAsia" w:ascii="仿宋_GB2312" w:hAnsi="仿宋_GB2312" w:eastAsia="仿宋_GB2312" w:cs="仿宋_GB2312"/>
          <w:b/>
          <w:bCs/>
          <w:sz w:val="24"/>
          <w:szCs w:val="24"/>
          <w:highlight w:val="none"/>
          <w:lang w:val="en-US" w:eastAsia="zh-CN"/>
        </w:rPr>
        <w:t>前附的评分标准</w:t>
      </w:r>
      <w:r>
        <w:rPr>
          <w:rFonts w:hint="eastAsia" w:ascii="仿宋_GB2312" w:hAnsi="仿宋_GB2312" w:eastAsia="仿宋_GB2312" w:cs="仿宋_GB2312"/>
          <w:sz w:val="24"/>
          <w:szCs w:val="24"/>
          <w:highlight w:val="none"/>
        </w:rPr>
        <w:t>进行</w:t>
      </w:r>
      <w:r>
        <w:rPr>
          <w:rFonts w:hint="eastAsia" w:ascii="仿宋_GB2312" w:hAnsi="仿宋_GB2312" w:eastAsia="仿宋_GB2312" w:cs="仿宋_GB2312"/>
          <w:sz w:val="24"/>
          <w:szCs w:val="24"/>
          <w:highlight w:val="none"/>
          <w:lang w:val="en-US" w:eastAsia="zh-CN"/>
        </w:rPr>
        <w:t>打分</w:t>
      </w:r>
      <w:r>
        <w:rPr>
          <w:rFonts w:hint="eastAsia" w:ascii="仿宋_GB2312" w:hAnsi="仿宋_GB2312" w:eastAsia="仿宋_GB2312" w:cs="仿宋_GB2312"/>
          <w:sz w:val="24"/>
          <w:szCs w:val="24"/>
          <w:highlight w:val="none"/>
        </w:rPr>
        <w:t>。</w:t>
      </w:r>
    </w:p>
    <w:p w14:paraId="37D24393">
      <w:pPr>
        <w:pStyle w:val="13"/>
        <w:ind w:firstLine="0" w:firstLineChars="0"/>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3.3.3</w:t>
      </w:r>
      <w:r>
        <w:rPr>
          <w:rFonts w:hint="eastAsia" w:ascii="仿宋_GB2312" w:hAnsi="仿宋_GB2312" w:eastAsia="仿宋_GB2312" w:cs="仿宋_GB2312"/>
          <w:b/>
          <w:sz w:val="24"/>
          <w:szCs w:val="24"/>
          <w:highlight w:val="none"/>
          <w:lang w:eastAsia="zh-CN"/>
        </w:rPr>
        <w:t>响应文件</w:t>
      </w:r>
      <w:r>
        <w:rPr>
          <w:rFonts w:hint="eastAsia" w:ascii="仿宋_GB2312" w:hAnsi="仿宋_GB2312" w:eastAsia="仿宋_GB2312" w:cs="仿宋_GB2312"/>
          <w:b/>
          <w:sz w:val="24"/>
          <w:szCs w:val="24"/>
          <w:highlight w:val="none"/>
        </w:rPr>
        <w:t>的澄清</w:t>
      </w:r>
    </w:p>
    <w:p w14:paraId="5EC5067D">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3.3.3.1  在评审过程中，</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应当以书面形式要求</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对所递交的</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中不明确的内容进行书面澄清、说明或者对</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中的细微偏差进行补正。</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不接受</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主动提出的澄清、说明或者补正。</w:t>
      </w:r>
    </w:p>
    <w:p w14:paraId="7207C8CE">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3.3.3.2  细微偏差：是指</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在实质上响应采购文件要求，但个别地方存在漏项或者提供了不完整的技术信息和数据等情况，并且补正这些遗漏或者不完整不会对其他</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造成不公平的结果。细微偏差不影响</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的有效性。</w:t>
      </w:r>
    </w:p>
    <w:p w14:paraId="6E812DE4">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3.3.3.3  澄清、说明和补正不得改变</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的实质性内容（算术性错误修正的除外）。</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的书面澄清、说明和补正属于</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的组成部分。</w:t>
      </w:r>
    </w:p>
    <w:p w14:paraId="0E679DD6">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3.3.3.4  </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对</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递交的澄清、说明或者补正有疑问的，可以要求</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进一步澄清、说明或者补正，直至满足</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的要求。</w:t>
      </w:r>
    </w:p>
    <w:p w14:paraId="00D25986">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3.3.3.5  </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必要时可以要求</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递交有关证明和证件的原件，以便核验。</w:t>
      </w:r>
      <w:bookmarkStart w:id="15" w:name="_Toc478566277"/>
      <w:bookmarkStart w:id="16" w:name="_Toc478566443"/>
      <w:bookmarkStart w:id="17" w:name="_Toc478566085"/>
      <w:bookmarkStart w:id="18" w:name="_Toc474148041"/>
      <w:bookmarkStart w:id="19" w:name="_Toc478565722"/>
    </w:p>
    <w:p w14:paraId="5476EE71">
      <w:pPr>
        <w:pStyle w:val="13"/>
        <w:ind w:firstLine="0" w:firstLineChars="0"/>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3.3.4成交候选人推荐原则</w:t>
      </w:r>
      <w:bookmarkEnd w:id="15"/>
      <w:bookmarkEnd w:id="16"/>
      <w:bookmarkEnd w:id="17"/>
      <w:bookmarkEnd w:id="18"/>
      <w:bookmarkEnd w:id="19"/>
    </w:p>
    <w:p w14:paraId="11B3780C">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成交候选人推荐原则见评审办法前附表。</w:t>
      </w:r>
    </w:p>
    <w:p w14:paraId="27BA0868">
      <w:pPr>
        <w:pStyle w:val="13"/>
        <w:ind w:firstLine="0" w:firstLineChars="0"/>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3.3.5评审结果</w:t>
      </w:r>
    </w:p>
    <w:p w14:paraId="1B08E904">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3.3.5.1  </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完成评审后，应当</w:t>
      </w:r>
      <w:r>
        <w:rPr>
          <w:rFonts w:hint="eastAsia" w:ascii="仿宋_GB2312" w:hAnsi="仿宋_GB2312" w:eastAsia="仿宋_GB2312" w:cs="仿宋_GB2312"/>
          <w:sz w:val="24"/>
          <w:szCs w:val="24"/>
          <w:highlight w:val="none"/>
          <w:lang w:val="en-US" w:eastAsia="zh-CN"/>
        </w:rPr>
        <w:t>形成统一、完整的</w:t>
      </w:r>
      <w:r>
        <w:rPr>
          <w:rFonts w:hint="eastAsia" w:ascii="仿宋_GB2312" w:hAnsi="仿宋_GB2312" w:eastAsia="仿宋_GB2312" w:cs="仿宋_GB2312"/>
          <w:sz w:val="24"/>
          <w:szCs w:val="24"/>
          <w:highlight w:val="none"/>
        </w:rPr>
        <w:t>书面评审报告</w:t>
      </w:r>
      <w:r>
        <w:rPr>
          <w:rFonts w:hint="eastAsia" w:ascii="仿宋_GB2312" w:hAnsi="仿宋_GB2312" w:eastAsia="仿宋_GB2312" w:cs="仿宋_GB2312"/>
          <w:sz w:val="24"/>
          <w:szCs w:val="24"/>
          <w:highlight w:val="none"/>
          <w:lang w:val="en-US" w:eastAsia="zh-CN"/>
        </w:rPr>
        <w:t>或评审纪要</w:t>
      </w:r>
      <w:r>
        <w:rPr>
          <w:rFonts w:hint="eastAsia" w:ascii="仿宋_GB2312" w:hAnsi="仿宋_GB2312" w:eastAsia="仿宋_GB2312" w:cs="仿宋_GB2312"/>
          <w:sz w:val="24"/>
          <w:szCs w:val="24"/>
          <w:highlight w:val="none"/>
        </w:rPr>
        <w:t>。</w:t>
      </w:r>
    </w:p>
    <w:p w14:paraId="16B2BC3D">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3.3.5.2  评审报告</w:t>
      </w:r>
      <w:r>
        <w:rPr>
          <w:rFonts w:hint="eastAsia" w:ascii="仿宋_GB2312" w:hAnsi="仿宋_GB2312" w:eastAsia="仿宋_GB2312" w:cs="仿宋_GB2312"/>
          <w:sz w:val="24"/>
          <w:szCs w:val="24"/>
          <w:highlight w:val="none"/>
          <w:lang w:val="en-US" w:eastAsia="zh-CN"/>
        </w:rPr>
        <w:t>或评审纪要</w:t>
      </w:r>
      <w:r>
        <w:rPr>
          <w:rFonts w:hint="eastAsia" w:ascii="仿宋_GB2312" w:hAnsi="仿宋_GB2312" w:eastAsia="仿宋_GB2312" w:cs="仿宋_GB2312"/>
          <w:sz w:val="24"/>
          <w:szCs w:val="24"/>
          <w:highlight w:val="none"/>
        </w:rPr>
        <w:t>应当包括下列内容：</w:t>
      </w:r>
    </w:p>
    <w:p w14:paraId="76BE1ED4">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（1）项目简介；</w:t>
      </w:r>
    </w:p>
    <w:p w14:paraId="01E2E9E5">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（2）采购过程简介；</w:t>
      </w:r>
    </w:p>
    <w:p w14:paraId="52F278BE">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项目小组初步评审情况说明（包含</w:t>
      </w:r>
      <w:r>
        <w:rPr>
          <w:rFonts w:hint="eastAsia" w:ascii="仿宋_GB2312" w:hAnsi="仿宋_GB2312" w:eastAsia="仿宋_GB2312" w:cs="仿宋_GB2312"/>
          <w:sz w:val="24"/>
          <w:szCs w:val="24"/>
          <w:highlight w:val="none"/>
        </w:rPr>
        <w:t>否决应答的情况说明</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w:t>
      </w:r>
    </w:p>
    <w:p w14:paraId="5DA2CC98">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4</w:t>
      </w:r>
      <w:r>
        <w:rPr>
          <w:rFonts w:hint="eastAsia" w:ascii="仿宋_GB2312" w:hAnsi="仿宋_GB2312" w:eastAsia="仿宋_GB2312" w:cs="仿宋_GB2312"/>
          <w:sz w:val="24"/>
          <w:szCs w:val="24"/>
          <w:highlight w:val="none"/>
        </w:rPr>
        <w:t>）推荐的</w:t>
      </w:r>
      <w:r>
        <w:rPr>
          <w:rFonts w:hint="eastAsia" w:ascii="仿宋_GB2312" w:hAnsi="仿宋_GB2312" w:eastAsia="仿宋_GB2312" w:cs="仿宋_GB2312"/>
          <w:sz w:val="24"/>
          <w:szCs w:val="24"/>
          <w:highlight w:val="none"/>
          <w:lang w:eastAsia="zh-CN"/>
        </w:rPr>
        <w:t>成交</w:t>
      </w:r>
      <w:r>
        <w:rPr>
          <w:rFonts w:hint="eastAsia" w:ascii="仿宋_GB2312" w:hAnsi="仿宋_GB2312" w:eastAsia="仿宋_GB2312" w:cs="仿宋_GB2312"/>
          <w:sz w:val="24"/>
          <w:szCs w:val="24"/>
          <w:highlight w:val="none"/>
        </w:rPr>
        <w:t>候选人名单；</w:t>
      </w:r>
    </w:p>
    <w:p w14:paraId="48CAA533">
      <w:pPr>
        <w:pStyle w:val="13"/>
        <w:spacing w:line="240" w:lineRule="auto"/>
        <w:ind w:firstLine="42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5</w:t>
      </w:r>
      <w:r>
        <w:rPr>
          <w:rFonts w:hint="eastAsia" w:ascii="仿宋_GB2312" w:hAnsi="仿宋_GB2312" w:eastAsia="仿宋_GB2312" w:cs="仿宋_GB2312"/>
          <w:sz w:val="24"/>
          <w:szCs w:val="24"/>
          <w:highlight w:val="none"/>
        </w:rPr>
        <w:t>）签订合同前要处理的事宜；</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如有</w:t>
      </w:r>
      <w:r>
        <w:rPr>
          <w:rFonts w:hint="eastAsia" w:ascii="仿宋_GB2312" w:hAnsi="仿宋_GB2312" w:eastAsia="仿宋_GB2312" w:cs="仿宋_GB2312"/>
          <w:sz w:val="24"/>
          <w:szCs w:val="24"/>
          <w:highlight w:val="none"/>
          <w:lang w:eastAsia="zh-CN"/>
        </w:rPr>
        <w:t>）</w:t>
      </w:r>
    </w:p>
    <w:p w14:paraId="4C73C33C">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6</w:t>
      </w:r>
      <w:r>
        <w:rPr>
          <w:rFonts w:hint="eastAsia" w:ascii="仿宋_GB2312" w:hAnsi="仿宋_GB2312" w:eastAsia="仿宋_GB2312" w:cs="仿宋_GB2312"/>
          <w:sz w:val="24"/>
          <w:szCs w:val="24"/>
          <w:highlight w:val="none"/>
        </w:rPr>
        <w:t>）澄清、说明、补正事项纪要；</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如有</w:t>
      </w:r>
      <w:r>
        <w:rPr>
          <w:rFonts w:hint="eastAsia" w:ascii="仿宋_GB2312" w:hAnsi="仿宋_GB2312" w:eastAsia="仿宋_GB2312" w:cs="仿宋_GB2312"/>
          <w:sz w:val="24"/>
          <w:szCs w:val="24"/>
          <w:highlight w:val="none"/>
          <w:lang w:eastAsia="zh-CN"/>
        </w:rPr>
        <w:t>）</w:t>
      </w:r>
    </w:p>
    <w:p w14:paraId="1BA3430C">
      <w:pPr>
        <w:pStyle w:val="13"/>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7</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成员名单及本人签字、拒绝在评审报告上签字的</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成员名单及其陈述的不同意见和理由。</w:t>
      </w:r>
    </w:p>
    <w:p w14:paraId="5A70517A">
      <w:pPr>
        <w:pStyle w:val="13"/>
        <w:spacing w:line="240" w:lineRule="auto"/>
        <w:ind w:firstLine="420"/>
        <w:rPr>
          <w:rFonts w:hint="eastAsia" w:ascii="宋体" w:hAnsi="宋体" w:eastAsia="宋体" w:cs="宋体"/>
          <w:sz w:val="21"/>
          <w:highlight w:val="none"/>
        </w:rPr>
      </w:pPr>
    </w:p>
    <w:p w14:paraId="77F33679">
      <w:pPr>
        <w:pStyle w:val="13"/>
        <w:spacing w:line="240" w:lineRule="auto"/>
        <w:ind w:firstLine="420"/>
        <w:rPr>
          <w:rFonts w:hint="eastAsia" w:ascii="宋体" w:hAnsi="宋体" w:eastAsia="宋体" w:cs="宋体"/>
          <w:sz w:val="21"/>
          <w:highlight w:val="none"/>
        </w:rPr>
      </w:pPr>
    </w:p>
    <w:p w14:paraId="01CBCF60">
      <w:pPr>
        <w:pStyle w:val="13"/>
        <w:spacing w:line="240" w:lineRule="auto"/>
        <w:ind w:firstLine="420"/>
        <w:rPr>
          <w:rFonts w:hint="eastAsia" w:ascii="宋体" w:hAnsi="宋体" w:eastAsia="宋体" w:cs="宋体"/>
          <w:sz w:val="21"/>
          <w:highlight w:val="none"/>
        </w:rPr>
      </w:pPr>
    </w:p>
    <w:p w14:paraId="589B492D">
      <w:pPr>
        <w:pStyle w:val="13"/>
        <w:spacing w:line="240" w:lineRule="auto"/>
        <w:ind w:firstLine="420"/>
        <w:rPr>
          <w:rFonts w:hint="eastAsia" w:ascii="宋体" w:hAnsi="宋体" w:eastAsia="宋体" w:cs="宋体"/>
          <w:sz w:val="21"/>
          <w:highlight w:val="none"/>
        </w:rPr>
      </w:pPr>
    </w:p>
    <w:p w14:paraId="32051DC7">
      <w:pPr>
        <w:pStyle w:val="13"/>
        <w:spacing w:line="240" w:lineRule="auto"/>
        <w:ind w:firstLine="420"/>
        <w:rPr>
          <w:rFonts w:hint="eastAsia" w:ascii="宋体" w:hAnsi="宋体" w:eastAsia="宋体" w:cs="宋体"/>
          <w:sz w:val="21"/>
          <w:highlight w:val="none"/>
        </w:rPr>
      </w:pPr>
    </w:p>
    <w:p w14:paraId="4031A072">
      <w:pPr>
        <w:rPr>
          <w:rFonts w:hint="eastAsia" w:ascii="宋体" w:hAnsi="宋体" w:eastAsia="宋体" w:cs="宋体"/>
          <w:sz w:val="21"/>
          <w:highlight w:val="none"/>
        </w:rPr>
      </w:pPr>
      <w:r>
        <w:rPr>
          <w:rFonts w:hint="eastAsia" w:ascii="宋体" w:hAnsi="宋体" w:eastAsia="宋体" w:cs="宋体"/>
          <w:sz w:val="21"/>
          <w:highlight w:val="none"/>
        </w:rPr>
        <w:br w:type="page"/>
      </w:r>
    </w:p>
    <w:p w14:paraId="0E5084AA">
      <w:pPr>
        <w:pStyle w:val="13"/>
        <w:spacing w:line="240" w:lineRule="auto"/>
        <w:ind w:left="0" w:leftChars="0" w:firstLine="0" w:firstLineChars="0"/>
        <w:rPr>
          <w:rFonts w:hint="eastAsia" w:ascii="宋体" w:hAnsi="宋体" w:eastAsia="宋体" w:cs="宋体"/>
          <w:sz w:val="21"/>
          <w:highlight w:val="none"/>
        </w:rPr>
      </w:pPr>
    </w:p>
    <w:p w14:paraId="31E7A163">
      <w:pPr>
        <w:pStyle w:val="12"/>
        <w:numPr>
          <w:ilvl w:val="0"/>
          <w:numId w:val="1"/>
        </w:numPr>
        <w:snapToGrid w:val="0"/>
        <w:spacing w:before="120" w:after="120"/>
        <w:ind w:left="0" w:leftChars="0" w:firstLine="0" w:firstLineChars="0"/>
        <w:rPr>
          <w:rFonts w:hint="eastAsia" w:ascii="方正小标宋简体" w:hAnsi="方正小标宋简体" w:eastAsia="方正小标宋简体" w:cs="方正小标宋简体"/>
          <w:b/>
          <w:kern w:val="2"/>
          <w:sz w:val="36"/>
          <w:szCs w:val="36"/>
          <w:lang w:val="en-US" w:eastAsia="zh-CN" w:bidi="ar-SA"/>
        </w:rPr>
      </w:pPr>
      <w:bookmarkStart w:id="20" w:name="_Toc4457"/>
      <w:r>
        <w:rPr>
          <w:rFonts w:hint="eastAsia" w:ascii="方正小标宋简体" w:hAnsi="方正小标宋简体" w:eastAsia="方正小标宋简体" w:cs="方正小标宋简体"/>
          <w:b/>
          <w:kern w:val="2"/>
          <w:sz w:val="36"/>
          <w:szCs w:val="36"/>
          <w:lang w:val="en-US" w:eastAsia="zh-CN" w:bidi="ar-SA"/>
        </w:rPr>
        <w:t>采购需求书</w:t>
      </w:r>
      <w:bookmarkEnd w:id="20"/>
    </w:p>
    <w:p w14:paraId="54D2680E">
      <w:pPr>
        <w:spacing w:line="400" w:lineRule="exact"/>
        <w:jc w:val="left"/>
        <w:rPr>
          <w:rFonts w:hint="eastAsia" w:ascii="宋体" w:hAnsi="宋体" w:cs="宋体"/>
          <w:b/>
          <w:color w:val="auto"/>
          <w:szCs w:val="21"/>
        </w:rPr>
      </w:pPr>
      <w:r>
        <w:rPr>
          <w:rFonts w:hint="eastAsia" w:ascii="宋体" w:hAnsi="宋体" w:cs="宋体"/>
          <w:b/>
          <w:color w:val="auto"/>
          <w:szCs w:val="21"/>
          <w:lang w:val="en-US" w:eastAsia="zh-CN"/>
        </w:rPr>
        <w:t>一、</w:t>
      </w:r>
      <w:r>
        <w:rPr>
          <w:rFonts w:hint="eastAsia" w:ascii="宋体" w:hAnsi="宋体" w:cs="宋体"/>
          <w:b/>
          <w:color w:val="auto"/>
          <w:szCs w:val="21"/>
        </w:rPr>
        <w:t>总则</w:t>
      </w:r>
    </w:p>
    <w:p w14:paraId="4538E86B">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1.1本节为</w:t>
      </w:r>
      <w:r>
        <w:rPr>
          <w:rFonts w:hint="eastAsia" w:ascii="宋体" w:hAnsi="宋体" w:cs="宋体"/>
          <w:color w:val="auto"/>
          <w:szCs w:val="21"/>
          <w:lang w:val="en-US" w:eastAsia="zh-CN"/>
        </w:rPr>
        <w:t>采购人</w:t>
      </w:r>
      <w:r>
        <w:rPr>
          <w:rFonts w:hint="eastAsia" w:ascii="宋体" w:hAnsi="宋体" w:cs="宋体"/>
          <w:color w:val="auto"/>
          <w:szCs w:val="21"/>
        </w:rPr>
        <w:t>向</w:t>
      </w:r>
      <w:r>
        <w:rPr>
          <w:rFonts w:hint="eastAsia" w:ascii="宋体" w:hAnsi="宋体" w:cs="宋体"/>
          <w:color w:val="auto"/>
          <w:szCs w:val="21"/>
          <w:lang w:val="en-US" w:eastAsia="zh-CN"/>
        </w:rPr>
        <w:t>供应商</w:t>
      </w:r>
      <w:r>
        <w:rPr>
          <w:rFonts w:hint="eastAsia" w:ascii="宋体" w:hAnsi="宋体" w:cs="宋体"/>
          <w:color w:val="auto"/>
          <w:szCs w:val="21"/>
        </w:rPr>
        <w:t>提出的最低要求，作为</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cs="宋体"/>
          <w:color w:val="auto"/>
          <w:szCs w:val="21"/>
          <w:lang w:val="en-US" w:eastAsia="zh-CN"/>
        </w:rPr>
        <w:t>技术商务偏离表</w:t>
      </w:r>
      <w:r>
        <w:rPr>
          <w:rFonts w:hint="eastAsia" w:ascii="宋体" w:hAnsi="宋体" w:cs="宋体"/>
          <w:color w:val="auto"/>
          <w:szCs w:val="21"/>
        </w:rPr>
        <w:t>的依据，根据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响应文件</w:t>
      </w:r>
      <w:r>
        <w:rPr>
          <w:rFonts w:hint="eastAsia" w:ascii="宋体" w:hAnsi="宋体" w:cs="宋体"/>
          <w:color w:val="auto"/>
          <w:szCs w:val="21"/>
        </w:rPr>
        <w:t>完善后，将作为商务合同的附件之一。</w:t>
      </w:r>
    </w:p>
    <w:p w14:paraId="1F5DC185">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1.2对于本节提出的有关要求，</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cs="宋体"/>
          <w:color w:val="auto"/>
          <w:szCs w:val="21"/>
          <w:lang w:val="en-US" w:eastAsia="zh-CN"/>
        </w:rPr>
        <w:t>技术商务偏离表</w:t>
      </w:r>
      <w:r>
        <w:rPr>
          <w:rFonts w:hint="eastAsia" w:ascii="宋体" w:hAnsi="宋体" w:cs="宋体"/>
          <w:color w:val="auto"/>
          <w:szCs w:val="21"/>
        </w:rPr>
        <w:t>”。如存在偏离应提出充分理由并加以详尽说明。</w:t>
      </w:r>
    </w:p>
    <w:p w14:paraId="4A4522AA">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1.3对于本节中未能提出的指标和不合理的要求等，</w:t>
      </w:r>
      <w:r>
        <w:rPr>
          <w:rFonts w:hint="eastAsia" w:ascii="宋体" w:hAnsi="宋体" w:cs="宋体"/>
          <w:color w:val="auto"/>
          <w:szCs w:val="21"/>
          <w:lang w:val="en-US" w:eastAsia="zh-CN"/>
        </w:rPr>
        <w:t>供应商</w:t>
      </w:r>
      <w:r>
        <w:rPr>
          <w:rFonts w:hint="eastAsia" w:ascii="宋体" w:hAnsi="宋体" w:cs="宋体"/>
          <w:color w:val="auto"/>
          <w:szCs w:val="21"/>
        </w:rPr>
        <w:t xml:space="preserve">应在建议书中加以补充说明，并提供有关详细资料。 </w:t>
      </w:r>
    </w:p>
    <w:p w14:paraId="68D761D6">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1.4</w:t>
      </w:r>
      <w:r>
        <w:rPr>
          <w:rFonts w:hint="eastAsia" w:ascii="宋体" w:hAnsi="宋体" w:cs="宋体"/>
          <w:color w:val="auto"/>
          <w:szCs w:val="21"/>
          <w:lang w:val="en-US" w:eastAsia="zh-CN"/>
        </w:rPr>
        <w:t>供应商</w:t>
      </w:r>
      <w:r>
        <w:rPr>
          <w:rFonts w:hint="eastAsia" w:ascii="宋体" w:hAnsi="宋体" w:cs="宋体"/>
          <w:color w:val="auto"/>
          <w:szCs w:val="21"/>
        </w:rPr>
        <w:t>应根据</w:t>
      </w:r>
      <w:r>
        <w:rPr>
          <w:rFonts w:hint="eastAsia" w:ascii="宋体" w:hAnsi="宋体" w:cs="宋体"/>
          <w:color w:val="auto"/>
          <w:szCs w:val="21"/>
          <w:lang w:val="en-US" w:eastAsia="zh-CN"/>
        </w:rPr>
        <w:t>采购</w:t>
      </w:r>
      <w:r>
        <w:rPr>
          <w:rFonts w:hint="eastAsia" w:ascii="宋体" w:hAnsi="宋体" w:cs="宋体"/>
          <w:color w:val="auto"/>
          <w:szCs w:val="21"/>
        </w:rPr>
        <w:t>项目的要求提出完整的实施方案，如有缺漏，由</w:t>
      </w:r>
      <w:r>
        <w:rPr>
          <w:rFonts w:hint="eastAsia" w:ascii="宋体" w:hAnsi="宋体" w:cs="宋体"/>
          <w:color w:val="auto"/>
          <w:szCs w:val="21"/>
          <w:lang w:val="en-US" w:eastAsia="zh-CN"/>
        </w:rPr>
        <w:t>供应商</w:t>
      </w:r>
      <w:r>
        <w:rPr>
          <w:rFonts w:hint="eastAsia" w:ascii="宋体" w:hAnsi="宋体" w:cs="宋体"/>
          <w:color w:val="auto"/>
          <w:szCs w:val="21"/>
        </w:rPr>
        <w:t>免费补足。</w:t>
      </w:r>
    </w:p>
    <w:p w14:paraId="3C935610">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1.5</w:t>
      </w:r>
      <w:r>
        <w:rPr>
          <w:rFonts w:hint="eastAsia" w:ascii="宋体" w:hAnsi="宋体" w:cs="宋体"/>
          <w:color w:val="auto"/>
          <w:szCs w:val="21"/>
          <w:lang w:val="en-US" w:eastAsia="zh-CN"/>
        </w:rPr>
        <w:t>采购人</w:t>
      </w:r>
      <w:r>
        <w:rPr>
          <w:rFonts w:hint="eastAsia" w:ascii="宋体" w:hAnsi="宋体" w:cs="宋体"/>
          <w:color w:val="auto"/>
          <w:szCs w:val="21"/>
        </w:rPr>
        <w:t>有权在签订最终合同前，根据需要修改本章内容。技术标准和要求的最终解释权在</w:t>
      </w:r>
      <w:r>
        <w:rPr>
          <w:rFonts w:hint="eastAsia" w:ascii="宋体" w:hAnsi="宋体" w:cs="宋体"/>
          <w:color w:val="auto"/>
          <w:szCs w:val="21"/>
          <w:lang w:val="en-US" w:eastAsia="zh-CN"/>
        </w:rPr>
        <w:t>采购人</w:t>
      </w:r>
      <w:r>
        <w:rPr>
          <w:rFonts w:hint="eastAsia" w:ascii="宋体" w:hAnsi="宋体" w:cs="宋体"/>
          <w:color w:val="auto"/>
          <w:szCs w:val="21"/>
        </w:rPr>
        <w:t>。</w:t>
      </w:r>
    </w:p>
    <w:p w14:paraId="2D1FF639">
      <w:pPr>
        <w:pStyle w:val="12"/>
        <w:numPr>
          <w:ilvl w:val="0"/>
          <w:numId w:val="0"/>
        </w:numPr>
        <w:snapToGrid w:val="0"/>
        <w:spacing w:before="120" w:after="120"/>
        <w:ind w:leftChars="0"/>
        <w:jc w:val="both"/>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二、供应商须对《采购需求书》全部内容理解清楚，并填写《技术商务偏离表》（格式见第六章）</w:t>
      </w:r>
    </w:p>
    <w:p w14:paraId="2690D0E9">
      <w:pPr>
        <w:pStyle w:val="12"/>
        <w:numPr>
          <w:ilvl w:val="0"/>
          <w:numId w:val="0"/>
        </w:numPr>
        <w:snapToGrid w:val="0"/>
        <w:spacing w:before="120" w:after="120"/>
        <w:ind w:leftChars="0"/>
        <w:jc w:val="center"/>
        <w:rPr>
          <w:rFonts w:hint="eastAsia" w:asciiTheme="minorEastAsia" w:hAnsiTheme="minorEastAsia" w:eastAsiaTheme="minorEastAsia" w:cstheme="minorEastAsia"/>
          <w:b/>
          <w:bCs/>
          <w:sz w:val="32"/>
          <w:szCs w:val="32"/>
          <w:lang w:val="en-US" w:eastAsia="zh-CN"/>
        </w:rPr>
      </w:pPr>
    </w:p>
    <w:p w14:paraId="6AF43D68">
      <w:pPr>
        <w:pStyle w:val="12"/>
        <w:numPr>
          <w:ilvl w:val="0"/>
          <w:numId w:val="0"/>
        </w:numPr>
        <w:snapToGrid w:val="0"/>
        <w:spacing w:before="120" w:after="120"/>
        <w:ind w:leftChars="0"/>
        <w:jc w:val="center"/>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lang w:val="en-US" w:eastAsia="zh-CN"/>
        </w:rPr>
        <w:t>网站年度绩效评估服务项目</w:t>
      </w:r>
    </w:p>
    <w:p w14:paraId="6B13CA1D">
      <w:pPr>
        <w:pStyle w:val="12"/>
        <w:numPr>
          <w:ilvl w:val="0"/>
          <w:numId w:val="0"/>
        </w:numPr>
        <w:snapToGrid w:val="0"/>
        <w:spacing w:before="120" w:after="120"/>
        <w:ind w:leftChars="0"/>
        <w:jc w:val="center"/>
        <w:rPr>
          <w:rFonts w:hint="eastAsia" w:asciiTheme="minorEastAsia" w:hAnsiTheme="minorEastAsia" w:eastAsiaTheme="minorEastAsia" w:cstheme="minorEastAsia"/>
          <w:b/>
          <w:bCs/>
          <w:color w:val="auto"/>
          <w:sz w:val="32"/>
          <w:szCs w:val="32"/>
          <w:lang w:val="en-US" w:eastAsia="zh-CN"/>
        </w:rPr>
      </w:pPr>
      <w:r>
        <w:rPr>
          <w:rFonts w:hint="eastAsia" w:asciiTheme="minorEastAsia" w:hAnsiTheme="minorEastAsia" w:eastAsiaTheme="minorEastAsia" w:cstheme="minorEastAsia"/>
          <w:b/>
          <w:bCs/>
          <w:sz w:val="32"/>
          <w:szCs w:val="32"/>
          <w:lang w:val="en-US" w:eastAsia="zh-CN"/>
        </w:rPr>
        <w:t>采购需求书</w:t>
      </w:r>
    </w:p>
    <w:p w14:paraId="5D4B5AD7">
      <w:pPr>
        <w:pStyle w:val="5"/>
        <w:widowControl w:val="0"/>
        <w:numPr>
          <w:ilvl w:val="0"/>
          <w:numId w:val="0"/>
        </w:numPr>
        <w:spacing w:after="120"/>
        <w:ind w:firstLine="560" w:firstLineChars="200"/>
        <w:jc w:val="both"/>
        <w:rPr>
          <w:rFonts w:hint="eastAsia" w:ascii="仿宋_GB2312" w:hAnsi="仿宋_GB2312" w:eastAsia="仿宋_GB2312" w:cs="仿宋_GB2312"/>
          <w:i w:val="0"/>
          <w:iCs w:val="0"/>
          <w:color w:val="auto"/>
          <w:kern w:val="2"/>
          <w:sz w:val="28"/>
          <w:szCs w:val="28"/>
          <w:lang w:val="en-US" w:eastAsia="zh-CN" w:bidi="ar-SA"/>
        </w:rPr>
      </w:pPr>
      <w:bookmarkStart w:id="21" w:name="OLE_LINK2"/>
      <w:r>
        <w:rPr>
          <w:rFonts w:hint="eastAsia" w:ascii="仿宋_GB2312" w:hAnsi="仿宋_GB2312" w:eastAsia="仿宋_GB2312" w:cs="仿宋_GB2312"/>
          <w:color w:val="auto"/>
          <w:kern w:val="2"/>
          <w:sz w:val="28"/>
          <w:szCs w:val="28"/>
          <w:lang w:val="en-US" w:eastAsia="zh-CN"/>
        </w:rPr>
        <w:t>为进一步提网站的运营水平，拟通过技术扫测和人工巡检方式对甲方指定网站进行常态化监测。</w:t>
      </w:r>
      <w:bookmarkEnd w:id="21"/>
      <w:r>
        <w:rPr>
          <w:rFonts w:hint="eastAsia" w:ascii="仿宋_GB2312" w:hAnsi="仿宋_GB2312" w:eastAsia="仿宋_GB2312" w:cs="仿宋_GB2312"/>
          <w:i w:val="0"/>
          <w:iCs w:val="0"/>
          <w:color w:val="auto"/>
          <w:kern w:val="2"/>
          <w:sz w:val="28"/>
          <w:szCs w:val="28"/>
          <w:lang w:val="en-US" w:eastAsia="zh-CN" w:bidi="ar-SA"/>
        </w:rPr>
        <w:t>需供应商按要求提供：</w:t>
      </w:r>
    </w:p>
    <w:p w14:paraId="57B14E4A">
      <w:pPr>
        <w:pStyle w:val="5"/>
        <w:widowControl w:val="0"/>
        <w:numPr>
          <w:ilvl w:val="0"/>
          <w:numId w:val="0"/>
        </w:numPr>
        <w:spacing w:after="120"/>
        <w:ind w:firstLine="560" w:firstLineChars="200"/>
        <w:jc w:val="both"/>
        <w:rPr>
          <w:rFonts w:hint="eastAsia" w:ascii="仿宋_GB2312" w:hAnsi="仿宋_GB2312" w:eastAsia="仿宋_GB2312" w:cs="仿宋_GB2312"/>
          <w:i w:val="0"/>
          <w:iCs w:val="0"/>
          <w:color w:val="auto"/>
          <w:kern w:val="2"/>
          <w:sz w:val="28"/>
          <w:szCs w:val="28"/>
          <w:lang w:val="en-US" w:eastAsia="zh-CN" w:bidi="ar-SA"/>
        </w:rPr>
      </w:pPr>
      <w:r>
        <w:rPr>
          <w:rFonts w:hint="eastAsia" w:ascii="仿宋_GB2312" w:hAnsi="仿宋_GB2312" w:eastAsia="仿宋_GB2312" w:cs="仿宋_GB2312"/>
          <w:i w:val="0"/>
          <w:iCs w:val="0"/>
          <w:color w:val="auto"/>
          <w:kern w:val="2"/>
          <w:sz w:val="28"/>
          <w:szCs w:val="28"/>
          <w:lang w:val="en-US" w:eastAsia="zh-CN" w:bidi="ar-SA"/>
        </w:rPr>
        <w:t>（一）甲方指定网站可用性24小时值班告警服务</w:t>
      </w:r>
    </w:p>
    <w:p w14:paraId="144804E6">
      <w:pPr>
        <w:pStyle w:val="5"/>
        <w:widowControl w:val="0"/>
        <w:numPr>
          <w:ilvl w:val="0"/>
          <w:numId w:val="0"/>
        </w:numPr>
        <w:spacing w:after="120"/>
        <w:ind w:firstLine="560" w:firstLineChars="200"/>
        <w:jc w:val="both"/>
        <w:rPr>
          <w:rFonts w:hint="eastAsia" w:ascii="仿宋_GB2312" w:hAnsi="仿宋_GB2312" w:eastAsia="仿宋_GB2312" w:cs="仿宋_GB2312"/>
          <w:i w:val="0"/>
          <w:iCs w:val="0"/>
          <w:color w:val="auto"/>
          <w:kern w:val="2"/>
          <w:sz w:val="28"/>
          <w:szCs w:val="28"/>
          <w:lang w:val="en-US" w:eastAsia="zh-CN" w:bidi="ar-SA"/>
        </w:rPr>
      </w:pPr>
      <w:r>
        <w:rPr>
          <w:rFonts w:hint="eastAsia" w:ascii="仿宋_GB2312" w:hAnsi="仿宋_GB2312" w:eastAsia="仿宋_GB2312" w:cs="仿宋_GB2312"/>
          <w:i w:val="0"/>
          <w:iCs w:val="0"/>
          <w:color w:val="auto"/>
          <w:kern w:val="2"/>
          <w:sz w:val="28"/>
          <w:szCs w:val="28"/>
          <w:lang w:val="en-US" w:eastAsia="zh-CN" w:bidi="ar-SA"/>
        </w:rPr>
        <w:t>1.诊断监测系统自动监测服务。监测内容主要包括（1）不可访问情况；（2）页面字节突变；（3）非工作时间更新。</w:t>
      </w:r>
    </w:p>
    <w:p w14:paraId="7E4C944F">
      <w:pPr>
        <w:pStyle w:val="5"/>
        <w:widowControl w:val="0"/>
        <w:numPr>
          <w:ilvl w:val="0"/>
          <w:numId w:val="0"/>
        </w:numPr>
        <w:spacing w:after="120"/>
        <w:ind w:firstLine="560" w:firstLineChars="200"/>
        <w:jc w:val="both"/>
        <w:rPr>
          <w:rFonts w:hint="eastAsia" w:ascii="仿宋_GB2312" w:hAnsi="仿宋_GB2312" w:eastAsia="仿宋_GB2312" w:cs="仿宋_GB2312"/>
          <w:i w:val="0"/>
          <w:iCs w:val="0"/>
          <w:color w:val="auto"/>
          <w:kern w:val="2"/>
          <w:sz w:val="28"/>
          <w:szCs w:val="28"/>
          <w:lang w:val="en-US" w:eastAsia="zh-CN" w:bidi="ar-SA"/>
        </w:rPr>
      </w:pPr>
      <w:r>
        <w:rPr>
          <w:rFonts w:hint="eastAsia" w:ascii="仿宋_GB2312" w:hAnsi="仿宋_GB2312" w:eastAsia="仿宋_GB2312" w:cs="仿宋_GB2312"/>
          <w:i w:val="0"/>
          <w:iCs w:val="0"/>
          <w:color w:val="auto"/>
          <w:kern w:val="2"/>
          <w:sz w:val="28"/>
          <w:szCs w:val="28"/>
          <w:lang w:val="en-US" w:eastAsia="zh-CN" w:bidi="ar-SA"/>
        </w:rPr>
        <w:t>2.24小时告警人工确认服务</w:t>
      </w:r>
    </w:p>
    <w:p w14:paraId="75D6B21C">
      <w:pPr>
        <w:pStyle w:val="5"/>
        <w:widowControl w:val="0"/>
        <w:numPr>
          <w:ilvl w:val="0"/>
          <w:numId w:val="0"/>
        </w:numPr>
        <w:spacing w:after="120"/>
        <w:ind w:firstLine="560" w:firstLineChars="200"/>
        <w:jc w:val="both"/>
        <w:rPr>
          <w:rFonts w:hint="eastAsia" w:ascii="仿宋_GB2312" w:hAnsi="仿宋_GB2312" w:eastAsia="仿宋_GB2312" w:cs="仿宋_GB2312"/>
          <w:i w:val="0"/>
          <w:iCs w:val="0"/>
          <w:color w:val="auto"/>
          <w:kern w:val="2"/>
          <w:sz w:val="28"/>
          <w:szCs w:val="28"/>
          <w:lang w:val="en-US" w:eastAsia="zh-CN" w:bidi="ar-SA"/>
        </w:rPr>
      </w:pPr>
      <w:r>
        <w:rPr>
          <w:rFonts w:hint="eastAsia" w:ascii="仿宋_GB2312" w:hAnsi="仿宋_GB2312" w:eastAsia="仿宋_GB2312" w:cs="仿宋_GB2312"/>
          <w:i w:val="0"/>
          <w:iCs w:val="0"/>
          <w:color w:val="auto"/>
          <w:kern w:val="2"/>
          <w:sz w:val="28"/>
          <w:szCs w:val="28"/>
          <w:lang w:val="en-US" w:eastAsia="zh-CN" w:bidi="ar-SA"/>
        </w:rPr>
        <w:t>需提供24小时专业团队人员值</w:t>
      </w:r>
      <w:bookmarkStart w:id="61" w:name="_GoBack"/>
      <w:bookmarkEnd w:id="61"/>
      <w:r>
        <w:rPr>
          <w:rFonts w:hint="eastAsia" w:ascii="仿宋_GB2312" w:hAnsi="仿宋_GB2312" w:eastAsia="仿宋_GB2312" w:cs="仿宋_GB2312"/>
          <w:i w:val="0"/>
          <w:iCs w:val="0"/>
          <w:color w:val="auto"/>
          <w:kern w:val="2"/>
          <w:sz w:val="28"/>
          <w:szCs w:val="28"/>
          <w:lang w:val="en-US" w:eastAsia="zh-CN" w:bidi="ar-SA"/>
        </w:rPr>
        <w:t>守（不少于3人值班）以及人工核实告警信息服务。</w:t>
      </w:r>
    </w:p>
    <w:p w14:paraId="0BA8742B">
      <w:pPr>
        <w:pStyle w:val="5"/>
        <w:widowControl w:val="0"/>
        <w:numPr>
          <w:ilvl w:val="0"/>
          <w:numId w:val="0"/>
        </w:numPr>
        <w:spacing w:after="120"/>
        <w:ind w:firstLine="560" w:firstLineChars="200"/>
        <w:jc w:val="both"/>
        <w:rPr>
          <w:rFonts w:hint="eastAsia" w:ascii="仿宋_GB2312" w:hAnsi="仿宋_GB2312" w:eastAsia="仿宋_GB2312" w:cs="仿宋_GB2312"/>
          <w:i w:val="0"/>
          <w:iCs w:val="0"/>
          <w:color w:val="auto"/>
          <w:kern w:val="2"/>
          <w:sz w:val="28"/>
          <w:szCs w:val="28"/>
          <w:lang w:val="en-US" w:eastAsia="zh-CN" w:bidi="ar-SA"/>
        </w:rPr>
      </w:pPr>
      <w:r>
        <w:rPr>
          <w:rFonts w:hint="eastAsia" w:ascii="仿宋_GB2312" w:hAnsi="仿宋_GB2312" w:eastAsia="仿宋_GB2312" w:cs="仿宋_GB2312"/>
          <w:i w:val="0"/>
          <w:iCs w:val="0"/>
          <w:color w:val="auto"/>
          <w:kern w:val="2"/>
          <w:sz w:val="28"/>
          <w:szCs w:val="28"/>
          <w:lang w:val="en-US" w:eastAsia="zh-CN" w:bidi="ar-SA"/>
        </w:rPr>
        <w:t>3.提供定期人工巡查服务。巡查频率不低于每60分钟一次；巡查内容包括（1）不可访问情况；（2）页面字节突变；（3）非工作时间更新。</w:t>
      </w:r>
    </w:p>
    <w:p w14:paraId="4EA5990A">
      <w:pPr>
        <w:pStyle w:val="5"/>
        <w:widowControl w:val="0"/>
        <w:numPr>
          <w:ilvl w:val="0"/>
          <w:numId w:val="0"/>
        </w:numPr>
        <w:spacing w:after="120"/>
        <w:ind w:firstLine="560" w:firstLineChars="200"/>
        <w:jc w:val="both"/>
        <w:rPr>
          <w:rFonts w:hint="eastAsia" w:ascii="仿宋_GB2312" w:hAnsi="仿宋_GB2312" w:eastAsia="仿宋_GB2312" w:cs="仿宋_GB2312"/>
          <w:i w:val="0"/>
          <w:iCs w:val="0"/>
          <w:color w:val="auto"/>
          <w:kern w:val="2"/>
          <w:sz w:val="28"/>
          <w:szCs w:val="28"/>
          <w:lang w:val="en-US" w:eastAsia="zh-CN" w:bidi="ar-SA"/>
        </w:rPr>
      </w:pPr>
      <w:r>
        <w:rPr>
          <w:rFonts w:hint="eastAsia" w:ascii="仿宋_GB2312" w:hAnsi="仿宋_GB2312" w:eastAsia="仿宋_GB2312" w:cs="仿宋_GB2312"/>
          <w:i w:val="0"/>
          <w:iCs w:val="0"/>
          <w:color w:val="auto"/>
          <w:kern w:val="2"/>
          <w:sz w:val="28"/>
          <w:szCs w:val="28"/>
          <w:lang w:val="en-US" w:eastAsia="zh-CN" w:bidi="ar-SA"/>
        </w:rPr>
        <w:t>（二）开展甲方指定网站巡检预警工作</w:t>
      </w:r>
    </w:p>
    <w:p w14:paraId="6549F7E1">
      <w:pPr>
        <w:pStyle w:val="5"/>
        <w:widowControl w:val="0"/>
        <w:numPr>
          <w:ilvl w:val="0"/>
          <w:numId w:val="0"/>
        </w:numPr>
        <w:spacing w:after="120"/>
        <w:ind w:firstLine="560" w:firstLineChars="200"/>
        <w:jc w:val="both"/>
        <w:rPr>
          <w:rFonts w:hint="eastAsia" w:ascii="仿宋_GB2312" w:hAnsi="仿宋_GB2312" w:eastAsia="仿宋_GB2312" w:cs="仿宋_GB2312"/>
          <w:i w:val="0"/>
          <w:iCs w:val="0"/>
          <w:color w:val="auto"/>
          <w:kern w:val="2"/>
          <w:sz w:val="28"/>
          <w:szCs w:val="28"/>
          <w:lang w:val="en-US" w:eastAsia="zh-CN" w:bidi="ar-SA"/>
        </w:rPr>
      </w:pPr>
      <w:r>
        <w:rPr>
          <w:rFonts w:hint="eastAsia" w:ascii="仿宋_GB2312" w:hAnsi="仿宋_GB2312" w:eastAsia="仿宋_GB2312" w:cs="仿宋_GB2312"/>
          <w:i w:val="0"/>
          <w:iCs w:val="0"/>
          <w:color w:val="auto"/>
          <w:kern w:val="2"/>
          <w:sz w:val="28"/>
          <w:szCs w:val="28"/>
          <w:lang w:val="en-US" w:eastAsia="zh-CN" w:bidi="ar-SA"/>
        </w:rPr>
        <w:t>通过技术扫测以及人工巡检方式，根据甲方要求对网站栏目进行配置，对于超期未更新栏目进行栏目更新等指标进行检查，对不满足指标的栏目情况预警提交，通知甲方。</w:t>
      </w:r>
    </w:p>
    <w:p w14:paraId="7E2165DF">
      <w:pPr>
        <w:pStyle w:val="5"/>
        <w:widowControl w:val="0"/>
        <w:numPr>
          <w:ilvl w:val="0"/>
          <w:numId w:val="0"/>
        </w:numPr>
        <w:spacing w:after="120"/>
        <w:ind w:firstLine="560" w:firstLineChars="200"/>
        <w:jc w:val="both"/>
        <w:rPr>
          <w:rFonts w:hint="eastAsia" w:ascii="仿宋_GB2312" w:hAnsi="仿宋_GB2312" w:eastAsia="仿宋_GB2312" w:cs="仿宋_GB2312"/>
          <w:i w:val="0"/>
          <w:iCs w:val="0"/>
          <w:color w:val="auto"/>
          <w:kern w:val="2"/>
          <w:sz w:val="28"/>
          <w:szCs w:val="28"/>
          <w:lang w:val="en-US" w:eastAsia="zh-CN" w:bidi="ar-SA"/>
        </w:rPr>
      </w:pPr>
      <w:r>
        <w:rPr>
          <w:rFonts w:hint="eastAsia" w:ascii="仿宋_GB2312" w:hAnsi="仿宋_GB2312" w:eastAsia="仿宋_GB2312" w:cs="仿宋_GB2312"/>
          <w:i w:val="0"/>
          <w:iCs w:val="0"/>
          <w:color w:val="auto"/>
          <w:kern w:val="2"/>
          <w:sz w:val="28"/>
          <w:szCs w:val="28"/>
          <w:lang w:val="en-US" w:eastAsia="zh-CN" w:bidi="ar-SA"/>
        </w:rPr>
        <w:t>（三）甲方指定网站错敏表述错误告警</w:t>
      </w:r>
    </w:p>
    <w:p w14:paraId="077F6C78">
      <w:pPr>
        <w:pStyle w:val="5"/>
        <w:widowControl w:val="0"/>
        <w:numPr>
          <w:ilvl w:val="0"/>
          <w:numId w:val="0"/>
        </w:numPr>
        <w:spacing w:after="120"/>
        <w:ind w:firstLine="560" w:firstLineChars="200"/>
        <w:jc w:val="both"/>
        <w:rPr>
          <w:rFonts w:hint="eastAsia" w:ascii="仿宋_GB2312" w:hAnsi="仿宋_GB2312" w:eastAsia="仿宋_GB2312" w:cs="仿宋_GB2312"/>
          <w:i w:val="0"/>
          <w:iCs w:val="0"/>
          <w:color w:val="auto"/>
          <w:kern w:val="2"/>
          <w:sz w:val="28"/>
          <w:szCs w:val="28"/>
          <w:lang w:val="en-US" w:eastAsia="zh-CN" w:bidi="ar-SA"/>
        </w:rPr>
      </w:pPr>
      <w:r>
        <w:rPr>
          <w:rFonts w:hint="eastAsia" w:ascii="仿宋_GB2312" w:hAnsi="仿宋_GB2312" w:eastAsia="仿宋_GB2312" w:cs="仿宋_GB2312"/>
          <w:i w:val="0"/>
          <w:iCs w:val="0"/>
          <w:color w:val="auto"/>
          <w:kern w:val="2"/>
          <w:sz w:val="28"/>
          <w:szCs w:val="28"/>
          <w:lang w:val="en-US" w:eastAsia="zh-CN" w:bidi="ar-SA"/>
        </w:rPr>
        <w:t>每天通过错别字服务器集群对甲方指定网站的新增信息进行抓取和检测，如当天发布的信息中存在错别字、敏感词，经人工审核属实后通过邮件、微信等方式通知甲方，同时可协助甲方对历史信息中的错别字进行定位及修改。</w:t>
      </w:r>
    </w:p>
    <w:p w14:paraId="04A31D8F">
      <w:pPr>
        <w:pStyle w:val="5"/>
        <w:widowControl w:val="0"/>
        <w:numPr>
          <w:ilvl w:val="0"/>
          <w:numId w:val="0"/>
        </w:numPr>
        <w:spacing w:after="120"/>
        <w:ind w:firstLine="560" w:firstLineChars="200"/>
        <w:jc w:val="both"/>
        <w:rPr>
          <w:rFonts w:hint="eastAsia" w:ascii="仿宋_GB2312" w:hAnsi="仿宋_GB2312" w:eastAsia="仿宋_GB2312" w:cs="仿宋_GB2312"/>
          <w:i w:val="0"/>
          <w:iCs w:val="0"/>
          <w:color w:val="auto"/>
          <w:kern w:val="2"/>
          <w:sz w:val="28"/>
          <w:szCs w:val="28"/>
          <w:lang w:val="en-US" w:eastAsia="zh-CN" w:bidi="ar-SA"/>
        </w:rPr>
      </w:pPr>
      <w:r>
        <w:rPr>
          <w:rFonts w:hint="eastAsia" w:ascii="仿宋_GB2312" w:hAnsi="仿宋_GB2312" w:eastAsia="仿宋_GB2312" w:cs="仿宋_GB2312"/>
          <w:i w:val="0"/>
          <w:iCs w:val="0"/>
          <w:color w:val="auto"/>
          <w:kern w:val="2"/>
          <w:sz w:val="28"/>
          <w:szCs w:val="28"/>
          <w:lang w:val="en-US" w:eastAsia="zh-CN" w:bidi="ar-SA"/>
        </w:rPr>
        <w:t>（四）甲方指定网站错敏表述错误信息检测服务。</w:t>
      </w:r>
    </w:p>
    <w:p w14:paraId="4F44DBE2">
      <w:pPr>
        <w:pStyle w:val="5"/>
        <w:widowControl w:val="0"/>
        <w:numPr>
          <w:ilvl w:val="0"/>
          <w:numId w:val="0"/>
        </w:numPr>
        <w:spacing w:after="120"/>
        <w:ind w:firstLine="560" w:firstLineChars="200"/>
        <w:jc w:val="both"/>
        <w:rPr>
          <w:rFonts w:hint="eastAsia" w:ascii="仿宋_GB2312" w:hAnsi="仿宋_GB2312" w:eastAsia="仿宋_GB2312" w:cs="仿宋_GB2312"/>
          <w:i w:val="0"/>
          <w:iCs w:val="0"/>
          <w:color w:val="auto"/>
          <w:kern w:val="2"/>
          <w:sz w:val="28"/>
          <w:szCs w:val="28"/>
          <w:lang w:val="en-US" w:eastAsia="zh-CN" w:bidi="ar-SA"/>
        </w:rPr>
      </w:pPr>
      <w:r>
        <w:rPr>
          <w:rFonts w:hint="eastAsia" w:ascii="仿宋_GB2312" w:hAnsi="仿宋_GB2312" w:eastAsia="仿宋_GB2312" w:cs="仿宋_GB2312"/>
          <w:i w:val="0"/>
          <w:iCs w:val="0"/>
          <w:color w:val="auto"/>
          <w:kern w:val="2"/>
          <w:sz w:val="28"/>
          <w:szCs w:val="28"/>
          <w:lang w:val="en-US" w:eastAsia="zh-CN" w:bidi="ar-SA"/>
        </w:rPr>
        <w:t>针对甲方指定网站定期对所有历史信息内容进行技术扫测、经过人工审核复查，形成检测报告按时提交甲方。</w:t>
      </w:r>
    </w:p>
    <w:p w14:paraId="46EA13C9">
      <w:pPr>
        <w:pStyle w:val="5"/>
        <w:widowControl w:val="0"/>
        <w:numPr>
          <w:ilvl w:val="0"/>
          <w:numId w:val="0"/>
        </w:numPr>
        <w:spacing w:after="120"/>
        <w:ind w:firstLine="560" w:firstLineChars="200"/>
        <w:jc w:val="both"/>
        <w:rPr>
          <w:rFonts w:hint="eastAsia" w:ascii="仿宋_GB2312" w:hAnsi="仿宋_GB2312" w:eastAsia="仿宋_GB2312" w:cs="仿宋_GB2312"/>
          <w:i w:val="0"/>
          <w:iCs w:val="0"/>
          <w:color w:val="auto"/>
          <w:kern w:val="2"/>
          <w:sz w:val="28"/>
          <w:szCs w:val="28"/>
          <w:lang w:val="en-US" w:eastAsia="zh-CN" w:bidi="ar-SA"/>
        </w:rPr>
      </w:pPr>
      <w:r>
        <w:rPr>
          <w:rFonts w:hint="eastAsia" w:ascii="仿宋_GB2312" w:hAnsi="仿宋_GB2312" w:eastAsia="仿宋_GB2312" w:cs="仿宋_GB2312"/>
          <w:i w:val="0"/>
          <w:iCs w:val="0"/>
          <w:color w:val="auto"/>
          <w:kern w:val="2"/>
          <w:sz w:val="28"/>
          <w:szCs w:val="28"/>
          <w:lang w:val="en-US" w:eastAsia="zh-CN" w:bidi="ar-SA"/>
        </w:rPr>
        <w:t>检测词类范围包括但不限政治性词汇错误、重点词错误、领导人姓名、职务多无等不符合国家规定的规范化表述错误以及试用法律法规中明令禁止的词语等。涉敏敏信息如：军队驻防信息、密级文件、个人隐私、单位内部文件涉内部经费审批、会议纪要等一些敏感可能引发媒体炒作的内容信息。</w:t>
      </w:r>
    </w:p>
    <w:p w14:paraId="4BF4E1F8">
      <w:pPr>
        <w:pStyle w:val="5"/>
        <w:widowControl w:val="0"/>
        <w:numPr>
          <w:ilvl w:val="0"/>
          <w:numId w:val="0"/>
        </w:numPr>
        <w:spacing w:after="120"/>
        <w:ind w:firstLine="560" w:firstLineChars="200"/>
        <w:jc w:val="both"/>
        <w:rPr>
          <w:rFonts w:hint="eastAsia" w:ascii="仿宋_GB2312" w:hAnsi="仿宋_GB2312" w:eastAsia="仿宋_GB2312" w:cs="仿宋_GB2312"/>
          <w:i w:val="0"/>
          <w:iCs w:val="0"/>
          <w:color w:val="auto"/>
          <w:kern w:val="2"/>
          <w:sz w:val="28"/>
          <w:szCs w:val="28"/>
          <w:lang w:val="en-US" w:eastAsia="zh-CN" w:bidi="ar-SA"/>
        </w:rPr>
      </w:pPr>
      <w:r>
        <w:rPr>
          <w:rFonts w:hint="eastAsia" w:ascii="仿宋_GB2312" w:hAnsi="仿宋_GB2312" w:eastAsia="仿宋_GB2312" w:cs="仿宋_GB2312"/>
          <w:i w:val="0"/>
          <w:iCs w:val="0"/>
          <w:color w:val="auto"/>
          <w:kern w:val="2"/>
          <w:sz w:val="28"/>
          <w:szCs w:val="28"/>
          <w:lang w:val="en-US" w:eastAsia="zh-CN" w:bidi="ar-SA"/>
        </w:rPr>
        <w:t>（五）甲方指定网站错链接异常（暗链、伪链）检测服务。</w:t>
      </w:r>
    </w:p>
    <w:p w14:paraId="569BBA04">
      <w:pPr>
        <w:pStyle w:val="5"/>
        <w:widowControl w:val="0"/>
        <w:numPr>
          <w:ilvl w:val="0"/>
          <w:numId w:val="0"/>
        </w:numPr>
        <w:spacing w:after="120"/>
        <w:ind w:firstLine="560" w:firstLineChars="200"/>
        <w:jc w:val="both"/>
        <w:rPr>
          <w:rFonts w:hint="eastAsia" w:ascii="仿宋_GB2312" w:hAnsi="仿宋_GB2312" w:eastAsia="仿宋_GB2312" w:cs="仿宋_GB2312"/>
          <w:i w:val="0"/>
          <w:iCs w:val="0"/>
          <w:color w:val="auto"/>
          <w:kern w:val="2"/>
          <w:sz w:val="28"/>
          <w:szCs w:val="28"/>
          <w:lang w:val="en-US" w:eastAsia="zh-CN" w:bidi="ar-SA"/>
        </w:rPr>
      </w:pPr>
      <w:r>
        <w:rPr>
          <w:rFonts w:hint="eastAsia" w:ascii="仿宋_GB2312" w:hAnsi="仿宋_GB2312" w:eastAsia="仿宋_GB2312" w:cs="仿宋_GB2312"/>
          <w:i w:val="0"/>
          <w:iCs w:val="0"/>
          <w:color w:val="auto"/>
          <w:kern w:val="2"/>
          <w:sz w:val="28"/>
          <w:szCs w:val="28"/>
          <w:lang w:val="en-US" w:eastAsia="zh-CN" w:bidi="ar-SA"/>
        </w:rPr>
        <w:t>每月定期对甲方指定网站历史信息中的全部外链进行扫测，检测甲方指定网站是否存在暗链与伪链，经过人工审核确认，形成检测报告并协助相关负责人进行定位及修改。</w:t>
      </w:r>
    </w:p>
    <w:p w14:paraId="16590B5C">
      <w:pPr>
        <w:pStyle w:val="5"/>
        <w:widowControl w:val="0"/>
        <w:numPr>
          <w:ilvl w:val="0"/>
          <w:numId w:val="0"/>
        </w:numPr>
        <w:spacing w:after="120"/>
        <w:ind w:firstLine="560" w:firstLineChars="200"/>
        <w:jc w:val="both"/>
        <w:rPr>
          <w:rFonts w:hint="eastAsia" w:ascii="仿宋_GB2312" w:hAnsi="仿宋_GB2312" w:eastAsia="仿宋_GB2312" w:cs="仿宋_GB2312"/>
          <w:i w:val="0"/>
          <w:iCs w:val="0"/>
          <w:color w:val="auto"/>
          <w:kern w:val="2"/>
          <w:sz w:val="28"/>
          <w:szCs w:val="28"/>
          <w:lang w:val="en-US" w:eastAsia="zh-CN" w:bidi="ar-SA"/>
        </w:rPr>
      </w:pPr>
      <w:r>
        <w:rPr>
          <w:rFonts w:hint="eastAsia" w:ascii="仿宋_GB2312" w:hAnsi="仿宋_GB2312" w:eastAsia="仿宋_GB2312" w:cs="仿宋_GB2312"/>
          <w:i w:val="0"/>
          <w:iCs w:val="0"/>
          <w:color w:val="auto"/>
          <w:kern w:val="2"/>
          <w:sz w:val="28"/>
          <w:szCs w:val="28"/>
          <w:lang w:val="en-US" w:eastAsia="zh-CN" w:bidi="ar-SA"/>
        </w:rPr>
        <w:t>根据指标要求对甲方指定网站所有页面链接进可用性检测，如发现甲方指定网站存在打不开或链接错误以及无效文字链接、图片缺失链接附件无法下载等问题，形成无效链接检测报告，定期发送甲方。</w:t>
      </w:r>
    </w:p>
    <w:p w14:paraId="0E07A332">
      <w:pPr>
        <w:pStyle w:val="5"/>
        <w:widowControl w:val="0"/>
        <w:numPr>
          <w:ilvl w:val="0"/>
          <w:numId w:val="0"/>
        </w:numPr>
        <w:spacing w:after="120"/>
        <w:ind w:firstLine="560" w:firstLineChars="200"/>
        <w:jc w:val="both"/>
        <w:rPr>
          <w:rFonts w:hint="eastAsia" w:ascii="仿宋_GB2312" w:hAnsi="仿宋_GB2312" w:eastAsia="仿宋_GB2312" w:cs="仿宋_GB2312"/>
          <w:i w:val="0"/>
          <w:iCs w:val="0"/>
          <w:color w:val="auto"/>
          <w:kern w:val="2"/>
          <w:sz w:val="28"/>
          <w:szCs w:val="28"/>
          <w:lang w:val="en-US" w:eastAsia="zh-CN" w:bidi="ar-SA"/>
        </w:rPr>
      </w:pPr>
      <w:r>
        <w:rPr>
          <w:rFonts w:hint="eastAsia" w:ascii="仿宋_GB2312" w:hAnsi="仿宋_GB2312" w:eastAsia="仿宋_GB2312" w:cs="仿宋_GB2312"/>
          <w:i w:val="0"/>
          <w:iCs w:val="0"/>
          <w:color w:val="auto"/>
          <w:kern w:val="2"/>
          <w:sz w:val="28"/>
          <w:szCs w:val="28"/>
          <w:lang w:val="en-US" w:eastAsia="zh-CN" w:bidi="ar-SA"/>
        </w:rPr>
        <w:t>（六）验收要求：</w:t>
      </w:r>
    </w:p>
    <w:p w14:paraId="0A538CB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i w:val="0"/>
          <w:iCs w:val="0"/>
          <w:color w:val="auto"/>
          <w:kern w:val="2"/>
          <w:sz w:val="28"/>
          <w:szCs w:val="28"/>
          <w:lang w:val="en-US" w:eastAsia="zh-CN" w:bidi="ar-SA"/>
        </w:rPr>
        <w:t>需完成甲方所规定的全部工作后向甲方提交验收申请，并附上以下验收成果材料：</w:t>
      </w:r>
    </w:p>
    <w:p w14:paraId="08964E84">
      <w:pPr>
        <w:pStyle w:val="5"/>
        <w:widowControl w:val="0"/>
        <w:numPr>
          <w:ilvl w:val="0"/>
          <w:numId w:val="0"/>
        </w:numPr>
        <w:spacing w:after="120"/>
        <w:ind w:firstLine="560" w:firstLineChars="200"/>
        <w:jc w:val="both"/>
        <w:rPr>
          <w:rFonts w:hint="eastAsia" w:ascii="仿宋_GB2312" w:hAnsi="仿宋_GB2312" w:eastAsia="仿宋_GB2312" w:cs="仿宋_GB2312"/>
          <w:i w:val="0"/>
          <w:iCs w:val="0"/>
          <w:color w:val="auto"/>
          <w:kern w:val="2"/>
          <w:sz w:val="28"/>
          <w:szCs w:val="28"/>
          <w:lang w:val="en-US" w:eastAsia="zh-CN" w:bidi="ar-SA"/>
        </w:rPr>
      </w:pPr>
      <w:r>
        <w:rPr>
          <w:rFonts w:hint="eastAsia" w:ascii="仿宋_GB2312" w:hAnsi="仿宋_GB2312" w:eastAsia="仿宋_GB2312" w:cs="仿宋_GB2312"/>
          <w:i w:val="0"/>
          <w:iCs w:val="0"/>
          <w:color w:val="auto"/>
          <w:kern w:val="2"/>
          <w:sz w:val="28"/>
          <w:szCs w:val="28"/>
          <w:lang w:val="en-US" w:eastAsia="zh-CN" w:bidi="ar-SA"/>
        </w:rPr>
        <w:t>1.《甲方指定网站24小时值班告警汇总》1份；</w:t>
      </w:r>
    </w:p>
    <w:p w14:paraId="65FB3F1A">
      <w:pPr>
        <w:pStyle w:val="5"/>
        <w:widowControl w:val="0"/>
        <w:numPr>
          <w:ilvl w:val="0"/>
          <w:numId w:val="0"/>
        </w:numPr>
        <w:spacing w:after="120"/>
        <w:ind w:firstLine="560" w:firstLineChars="200"/>
        <w:jc w:val="both"/>
        <w:rPr>
          <w:rFonts w:hint="eastAsia" w:ascii="仿宋_GB2312" w:hAnsi="仿宋_GB2312" w:eastAsia="仿宋_GB2312" w:cs="仿宋_GB2312"/>
          <w:i w:val="0"/>
          <w:iCs w:val="0"/>
          <w:color w:val="auto"/>
          <w:kern w:val="2"/>
          <w:sz w:val="28"/>
          <w:szCs w:val="28"/>
          <w:lang w:val="en-US" w:eastAsia="zh-CN" w:bidi="ar-SA"/>
        </w:rPr>
      </w:pPr>
      <w:r>
        <w:rPr>
          <w:rFonts w:hint="eastAsia" w:ascii="仿宋_GB2312" w:hAnsi="仿宋_GB2312" w:eastAsia="仿宋_GB2312" w:cs="仿宋_GB2312"/>
          <w:i w:val="0"/>
          <w:iCs w:val="0"/>
          <w:color w:val="auto"/>
          <w:kern w:val="2"/>
          <w:sz w:val="28"/>
          <w:szCs w:val="28"/>
          <w:lang w:val="en-US" w:eastAsia="zh-CN" w:bidi="ar-SA"/>
        </w:rPr>
        <w:t>2.《甲方指定网站普查指标巡检检测汇总》1份；</w:t>
      </w:r>
    </w:p>
    <w:p w14:paraId="31A21365">
      <w:pPr>
        <w:pStyle w:val="5"/>
        <w:widowControl w:val="0"/>
        <w:numPr>
          <w:ilvl w:val="0"/>
          <w:numId w:val="0"/>
        </w:numPr>
        <w:spacing w:after="120"/>
        <w:ind w:firstLine="560" w:firstLineChars="200"/>
        <w:jc w:val="both"/>
        <w:rPr>
          <w:rFonts w:hint="eastAsia" w:ascii="仿宋_GB2312" w:hAnsi="仿宋_GB2312" w:eastAsia="仿宋_GB2312" w:cs="仿宋_GB2312"/>
          <w:i w:val="0"/>
          <w:iCs w:val="0"/>
          <w:color w:val="auto"/>
          <w:kern w:val="2"/>
          <w:sz w:val="28"/>
          <w:szCs w:val="28"/>
          <w:lang w:val="en-US" w:eastAsia="zh-CN" w:bidi="ar-SA"/>
        </w:rPr>
      </w:pPr>
      <w:r>
        <w:rPr>
          <w:rFonts w:hint="eastAsia" w:ascii="仿宋_GB2312" w:hAnsi="仿宋_GB2312" w:eastAsia="仿宋_GB2312" w:cs="仿宋_GB2312"/>
          <w:i w:val="0"/>
          <w:iCs w:val="0"/>
          <w:color w:val="auto"/>
          <w:kern w:val="2"/>
          <w:sz w:val="28"/>
          <w:szCs w:val="28"/>
          <w:lang w:val="en-US" w:eastAsia="zh-CN" w:bidi="ar-SA"/>
        </w:rPr>
        <w:t>3.《甲方指定网站错敏表述告警汇总》1份；</w:t>
      </w:r>
    </w:p>
    <w:p w14:paraId="1D4D913E">
      <w:pPr>
        <w:pStyle w:val="5"/>
        <w:widowControl w:val="0"/>
        <w:numPr>
          <w:ilvl w:val="0"/>
          <w:numId w:val="0"/>
        </w:numPr>
        <w:spacing w:after="120"/>
        <w:ind w:firstLine="560" w:firstLineChars="200"/>
        <w:jc w:val="both"/>
        <w:rPr>
          <w:rFonts w:hint="eastAsia" w:ascii="仿宋_GB2312" w:hAnsi="仿宋_GB2312" w:eastAsia="仿宋_GB2312" w:cs="仿宋_GB2312"/>
          <w:i w:val="0"/>
          <w:iCs w:val="0"/>
          <w:color w:val="auto"/>
          <w:kern w:val="2"/>
          <w:sz w:val="28"/>
          <w:szCs w:val="28"/>
          <w:lang w:val="en-US" w:eastAsia="zh-CN" w:bidi="ar-SA"/>
        </w:rPr>
      </w:pPr>
      <w:r>
        <w:rPr>
          <w:rFonts w:hint="eastAsia" w:ascii="仿宋_GB2312" w:hAnsi="仿宋_GB2312" w:eastAsia="仿宋_GB2312" w:cs="仿宋_GB2312"/>
          <w:i w:val="0"/>
          <w:iCs w:val="0"/>
          <w:color w:val="auto"/>
          <w:kern w:val="2"/>
          <w:sz w:val="28"/>
          <w:szCs w:val="28"/>
          <w:lang w:val="en-US" w:eastAsia="zh-CN" w:bidi="ar-SA"/>
        </w:rPr>
        <w:t>4.《甲方指定网站错误表述全面检测报告》，每月1份，共10份；</w:t>
      </w:r>
    </w:p>
    <w:p w14:paraId="19DB91F4">
      <w:pPr>
        <w:pStyle w:val="5"/>
        <w:widowControl w:val="0"/>
        <w:numPr>
          <w:ilvl w:val="0"/>
          <w:numId w:val="0"/>
        </w:numPr>
        <w:spacing w:after="120"/>
        <w:ind w:firstLine="560" w:firstLineChars="200"/>
        <w:jc w:val="both"/>
        <w:rPr>
          <w:rFonts w:hint="eastAsia" w:ascii="仿宋_GB2312" w:hAnsi="仿宋_GB2312" w:eastAsia="仿宋_GB2312" w:cs="仿宋_GB2312"/>
          <w:i w:val="0"/>
          <w:iCs w:val="0"/>
          <w:color w:val="auto"/>
          <w:kern w:val="2"/>
          <w:sz w:val="28"/>
          <w:szCs w:val="28"/>
          <w:lang w:val="en-US" w:eastAsia="zh-CN" w:bidi="ar-SA"/>
        </w:rPr>
      </w:pPr>
      <w:r>
        <w:rPr>
          <w:rFonts w:hint="eastAsia" w:ascii="仿宋_GB2312" w:hAnsi="仿宋_GB2312" w:eastAsia="仿宋_GB2312" w:cs="仿宋_GB2312"/>
          <w:i w:val="0"/>
          <w:iCs w:val="0"/>
          <w:color w:val="auto"/>
          <w:kern w:val="2"/>
          <w:sz w:val="28"/>
          <w:szCs w:val="28"/>
          <w:lang w:val="en-US" w:eastAsia="zh-CN" w:bidi="ar-SA"/>
        </w:rPr>
        <w:t>5.《甲方指定网站链接异常检测报告》（包括暗链、错链、死链），每月1份，共10份。</w:t>
      </w:r>
    </w:p>
    <w:p w14:paraId="01707747">
      <w:pPr>
        <w:pStyle w:val="5"/>
        <w:widowControl w:val="0"/>
        <w:numPr>
          <w:ilvl w:val="0"/>
          <w:numId w:val="0"/>
        </w:numPr>
        <w:spacing w:after="120"/>
        <w:ind w:firstLine="560" w:firstLineChars="200"/>
        <w:jc w:val="both"/>
        <w:rPr>
          <w:rFonts w:hint="eastAsia" w:ascii="仿宋_GB2312" w:hAnsi="仿宋_GB2312" w:eastAsia="仿宋_GB2312" w:cs="仿宋_GB2312"/>
          <w:i w:val="0"/>
          <w:iCs w:val="0"/>
          <w:color w:val="auto"/>
          <w:kern w:val="2"/>
          <w:sz w:val="28"/>
          <w:szCs w:val="28"/>
          <w:lang w:val="en-US" w:eastAsia="zh-CN" w:bidi="ar-SA"/>
        </w:rPr>
        <w:sectPr>
          <w:pgSz w:w="11906" w:h="16838"/>
          <w:pgMar w:top="2098" w:right="1587" w:bottom="1984" w:left="1587" w:header="851" w:footer="709" w:gutter="0"/>
          <w:pgNumType w:fmt="decimal"/>
          <w:cols w:space="720" w:num="1"/>
          <w:docGrid w:type="lines" w:linePitch="312" w:charSpace="0"/>
        </w:sectPr>
      </w:pPr>
      <w:r>
        <w:rPr>
          <w:rFonts w:hint="eastAsia" w:ascii="仿宋_GB2312" w:hAnsi="仿宋_GB2312" w:eastAsia="仿宋_GB2312" w:cs="仿宋_GB2312"/>
          <w:i w:val="0"/>
          <w:iCs w:val="0"/>
          <w:color w:val="auto"/>
          <w:kern w:val="2"/>
          <w:sz w:val="28"/>
          <w:szCs w:val="28"/>
          <w:lang w:val="en-US" w:eastAsia="zh-CN" w:bidi="ar-SA"/>
        </w:rPr>
        <w:t>（七）交付期限：自合同签订之日起至2026年10月31日止。</w:t>
      </w:r>
    </w:p>
    <w:p w14:paraId="18952F5F">
      <w:pPr>
        <w:pStyle w:val="12"/>
        <w:numPr>
          <w:ilvl w:val="0"/>
          <w:numId w:val="1"/>
        </w:numPr>
        <w:snapToGrid w:val="0"/>
        <w:spacing w:before="120" w:after="120"/>
        <w:ind w:left="0" w:leftChars="0" w:firstLine="0" w:firstLineChars="0"/>
        <w:rPr>
          <w:rFonts w:hint="eastAsia" w:ascii="方正小标宋简体" w:hAnsi="方正小标宋简体" w:eastAsia="方正小标宋简体" w:cs="方正小标宋简体"/>
          <w:b/>
          <w:kern w:val="2"/>
          <w:sz w:val="36"/>
          <w:szCs w:val="36"/>
          <w:lang w:val="en-US" w:eastAsia="zh-CN" w:bidi="ar-SA"/>
        </w:rPr>
      </w:pPr>
      <w:bookmarkStart w:id="22" w:name="_Toc1917"/>
      <w:r>
        <w:rPr>
          <w:rFonts w:hint="eastAsia" w:ascii="方正小标宋简体" w:hAnsi="方正小标宋简体" w:eastAsia="方正小标宋简体" w:cs="方正小标宋简体"/>
          <w:b/>
          <w:kern w:val="2"/>
          <w:sz w:val="36"/>
          <w:szCs w:val="36"/>
          <w:lang w:val="en-US" w:eastAsia="zh-CN" w:bidi="ar-SA"/>
        </w:rPr>
        <w:t>商务合同</w:t>
      </w:r>
      <w:bookmarkEnd w:id="22"/>
    </w:p>
    <w:p w14:paraId="55B4C35C">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14:paraId="7253681C">
      <w:pPr>
        <w:spacing w:line="400" w:lineRule="exact"/>
        <w:jc w:val="left"/>
        <w:rPr>
          <w:rFonts w:hint="eastAsia" w:ascii="宋体" w:hAnsi="宋体" w:cs="宋体"/>
          <w:color w:val="auto"/>
          <w:szCs w:val="21"/>
        </w:rPr>
      </w:pPr>
      <w:r>
        <w:rPr>
          <w:rFonts w:hint="eastAsia" w:ascii="宋体" w:hAnsi="宋体" w:cs="宋体"/>
          <w:color w:val="auto"/>
          <w:szCs w:val="21"/>
        </w:rPr>
        <w:t>1.1本章涉及商务合同条款要求，</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eastAsia="宋体" w:cs="宋体"/>
          <w:szCs w:val="21"/>
          <w:highlight w:val="none"/>
        </w:rPr>
        <w:t>技术商务偏离表</w:t>
      </w:r>
      <w:r>
        <w:rPr>
          <w:rFonts w:hint="eastAsia" w:ascii="宋体" w:hAnsi="宋体" w:cs="宋体"/>
          <w:color w:val="auto"/>
          <w:szCs w:val="21"/>
        </w:rPr>
        <w:t>，并作为</w:t>
      </w:r>
      <w:r>
        <w:rPr>
          <w:rFonts w:hint="eastAsia" w:ascii="宋体" w:hAnsi="宋体" w:cs="宋体"/>
          <w:color w:val="auto"/>
          <w:szCs w:val="21"/>
          <w:lang w:val="en-US" w:eastAsia="zh-CN"/>
        </w:rPr>
        <w:t>成交</w:t>
      </w:r>
      <w:r>
        <w:rPr>
          <w:rFonts w:hint="eastAsia" w:ascii="宋体" w:hAnsi="宋体" w:cs="宋体"/>
          <w:color w:val="auto"/>
          <w:szCs w:val="21"/>
        </w:rPr>
        <w:t>后</w:t>
      </w:r>
      <w:r>
        <w:rPr>
          <w:rFonts w:hint="eastAsia" w:ascii="宋体" w:hAnsi="宋体" w:cs="宋体"/>
          <w:color w:val="auto"/>
          <w:szCs w:val="21"/>
          <w:lang w:val="en-US" w:eastAsia="zh-CN"/>
        </w:rPr>
        <w:t>甲乙</w:t>
      </w:r>
      <w:r>
        <w:rPr>
          <w:rFonts w:hint="eastAsia" w:ascii="宋体" w:hAnsi="宋体" w:cs="宋体"/>
          <w:color w:val="auto"/>
          <w:szCs w:val="21"/>
        </w:rPr>
        <w:t>双方签订合同的基础。</w:t>
      </w:r>
    </w:p>
    <w:p w14:paraId="4C0B3598">
      <w:pPr>
        <w:spacing w:line="400" w:lineRule="exact"/>
        <w:jc w:val="left"/>
        <w:rPr>
          <w:rFonts w:hint="eastAsia" w:ascii="宋体" w:hAnsi="宋体" w:cs="宋体"/>
          <w:color w:val="auto"/>
          <w:szCs w:val="21"/>
        </w:rPr>
      </w:pPr>
      <w:r>
        <w:rPr>
          <w:rFonts w:hint="eastAsia" w:ascii="宋体" w:hAnsi="宋体" w:cs="宋体"/>
          <w:color w:val="auto"/>
          <w:szCs w:val="21"/>
        </w:rPr>
        <w:t>1.2针对本章合同条款内容，</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eastAsia="宋体" w:cs="宋体"/>
          <w:szCs w:val="21"/>
          <w:highlight w:val="none"/>
        </w:rPr>
        <w:t>技术商务偏离表</w:t>
      </w:r>
      <w:r>
        <w:rPr>
          <w:rFonts w:hint="eastAsia" w:ascii="宋体" w:hAnsi="宋体" w:cs="宋体"/>
          <w:color w:val="auto"/>
          <w:szCs w:val="21"/>
        </w:rPr>
        <w:t>”。如存在偏离应提出充分理由并在“</w:t>
      </w:r>
      <w:r>
        <w:rPr>
          <w:rFonts w:hint="eastAsia" w:ascii="宋体" w:hAnsi="宋体" w:eastAsia="宋体" w:cs="宋体"/>
          <w:szCs w:val="21"/>
          <w:highlight w:val="none"/>
        </w:rPr>
        <w:t>技术商务偏离表</w:t>
      </w:r>
      <w:r>
        <w:rPr>
          <w:rFonts w:hint="eastAsia" w:ascii="宋体" w:hAnsi="宋体" w:cs="宋体"/>
          <w:color w:val="auto"/>
          <w:szCs w:val="21"/>
        </w:rPr>
        <w:t>”中加以详尽说明。</w:t>
      </w:r>
    </w:p>
    <w:p w14:paraId="60190516">
      <w:pPr>
        <w:spacing w:line="400" w:lineRule="exact"/>
        <w:jc w:val="left"/>
        <w:rPr>
          <w:rFonts w:hint="eastAsia" w:ascii="宋体" w:hAnsi="宋体" w:cs="宋体"/>
          <w:color w:val="auto"/>
          <w:szCs w:val="21"/>
        </w:rPr>
      </w:pPr>
      <w:r>
        <w:rPr>
          <w:rFonts w:hint="eastAsia" w:ascii="宋体" w:hAnsi="宋体" w:cs="宋体"/>
          <w:color w:val="auto"/>
          <w:szCs w:val="21"/>
        </w:rPr>
        <w:t>1.3本章内容根据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w:t>
      </w:r>
      <w:r>
        <w:rPr>
          <w:rFonts w:hint="eastAsia" w:ascii="宋体" w:hAnsi="宋体" w:cs="宋体"/>
          <w:color w:val="auto"/>
          <w:szCs w:val="21"/>
        </w:rPr>
        <w:t>情况完善后，将作为</w:t>
      </w:r>
      <w:r>
        <w:rPr>
          <w:rFonts w:hint="eastAsia" w:ascii="宋体" w:hAnsi="宋体" w:cs="宋体"/>
          <w:color w:val="auto"/>
          <w:szCs w:val="21"/>
          <w:lang w:val="en-US" w:eastAsia="zh-CN"/>
        </w:rPr>
        <w:t>采购人</w:t>
      </w:r>
      <w:r>
        <w:rPr>
          <w:rFonts w:hint="eastAsia" w:ascii="宋体" w:hAnsi="宋体" w:cs="宋体"/>
          <w:color w:val="auto"/>
          <w:szCs w:val="21"/>
        </w:rPr>
        <w:t>与</w:t>
      </w:r>
      <w:r>
        <w:rPr>
          <w:rFonts w:hint="eastAsia" w:ascii="宋体" w:hAnsi="宋体" w:cs="宋体"/>
          <w:color w:val="auto"/>
          <w:szCs w:val="21"/>
          <w:lang w:val="en-US" w:eastAsia="zh-CN"/>
        </w:rPr>
        <w:t>成交人</w:t>
      </w:r>
      <w:r>
        <w:rPr>
          <w:rFonts w:hint="eastAsia" w:ascii="宋体" w:hAnsi="宋体" w:cs="宋体"/>
          <w:color w:val="auto"/>
          <w:szCs w:val="21"/>
        </w:rPr>
        <w:t>签订合同的基础。</w:t>
      </w:r>
      <w:r>
        <w:rPr>
          <w:rFonts w:hint="eastAsia" w:ascii="宋体" w:hAnsi="宋体" w:cs="宋体"/>
          <w:b/>
          <w:bCs/>
          <w:color w:val="auto"/>
          <w:szCs w:val="21"/>
          <w:u w:val="single"/>
          <w:lang w:val="en-US" w:eastAsia="zh-CN"/>
        </w:rPr>
        <w:t>广东南方网络信息科技有限公司</w:t>
      </w:r>
      <w:r>
        <w:rPr>
          <w:rFonts w:hint="eastAsia" w:ascii="宋体" w:hAnsi="宋体" w:cs="宋体"/>
          <w:color w:val="auto"/>
          <w:szCs w:val="21"/>
        </w:rPr>
        <w:t>为合同甲方；</w:t>
      </w:r>
      <w:r>
        <w:rPr>
          <w:rFonts w:hint="eastAsia" w:ascii="宋体" w:hAnsi="宋体" w:cs="宋体"/>
          <w:color w:val="auto"/>
          <w:szCs w:val="21"/>
          <w:lang w:val="en-US" w:eastAsia="zh-CN"/>
        </w:rPr>
        <w:t>成交人</w:t>
      </w:r>
      <w:r>
        <w:rPr>
          <w:rFonts w:hint="eastAsia" w:ascii="宋体" w:hAnsi="宋体" w:cs="宋体"/>
          <w:color w:val="auto"/>
          <w:szCs w:val="21"/>
        </w:rPr>
        <w:t>为合同乙方。</w:t>
      </w:r>
    </w:p>
    <w:p w14:paraId="7654D6D8">
      <w:pPr>
        <w:spacing w:line="400" w:lineRule="exact"/>
        <w:jc w:val="left"/>
        <w:rPr>
          <w:rFonts w:hint="eastAsia" w:ascii="宋体" w:hAnsi="宋体" w:eastAsia="宋体" w:cs="宋体"/>
          <w:b/>
          <w:bCs/>
          <w:color w:val="auto"/>
          <w:szCs w:val="21"/>
        </w:rPr>
      </w:pPr>
      <w:r>
        <w:rPr>
          <w:rFonts w:hint="eastAsia" w:ascii="宋体" w:hAnsi="宋体" w:eastAsia="宋体" w:cs="宋体"/>
          <w:b/>
          <w:bCs/>
          <w:color w:val="auto"/>
          <w:szCs w:val="21"/>
        </w:rPr>
        <w:t>供应商须对《商务合同书》全部条款理解清楚，并填写《技术商务偏离表》（格式见第六章）。</w:t>
      </w:r>
    </w:p>
    <w:p w14:paraId="05E8AC4E">
      <w:pPr>
        <w:spacing w:line="400" w:lineRule="exact"/>
        <w:jc w:val="left"/>
        <w:rPr>
          <w:rFonts w:hint="eastAsia" w:ascii="方正小标宋简体" w:hAnsi="方正小标宋简体" w:eastAsia="方正小标宋简体" w:cs="方正小标宋简体"/>
          <w:b/>
          <w:bCs/>
          <w:kern w:val="2"/>
          <w:sz w:val="36"/>
          <w:szCs w:val="36"/>
          <w:lang w:val="en-US" w:eastAsia="zh-CN" w:bidi="ar-SA"/>
        </w:rPr>
      </w:pPr>
      <w:r>
        <w:rPr>
          <w:rFonts w:hint="eastAsia" w:ascii="宋体" w:hAnsi="宋体" w:eastAsia="宋体" w:cs="宋体"/>
          <w:b/>
          <w:bCs/>
          <w:color w:val="auto"/>
          <w:szCs w:val="21"/>
        </w:rPr>
        <w:t>注：本合同仅为合同草案文本，合同签订双方可根据项目的具体要求进行修订和细化</w:t>
      </w:r>
      <w:r>
        <w:rPr>
          <w:rFonts w:hint="eastAsia" w:ascii="宋体" w:hAnsi="宋体" w:eastAsia="宋体" w:cs="宋体"/>
          <w:b/>
          <w:bCs/>
          <w:color w:val="auto"/>
          <w:szCs w:val="21"/>
          <w:lang w:val="en-US" w:eastAsia="zh-CN"/>
        </w:rPr>
        <w:t>，</w:t>
      </w:r>
      <w:r>
        <w:rPr>
          <w:rFonts w:hint="eastAsia" w:ascii="宋体" w:hAnsi="宋体" w:eastAsia="宋体" w:cs="宋体"/>
          <w:b/>
          <w:bCs/>
          <w:color w:val="auto"/>
          <w:szCs w:val="21"/>
        </w:rPr>
        <w:t>当供应商在成交后，应依据本合同的主要条款与采购方签订正式合同；当本合同与</w:t>
      </w:r>
      <w:r>
        <w:rPr>
          <w:rFonts w:hint="eastAsia" w:ascii="宋体" w:hAnsi="宋体" w:eastAsia="宋体" w:cs="宋体"/>
          <w:b/>
          <w:bCs/>
          <w:color w:val="auto"/>
          <w:szCs w:val="21"/>
          <w:lang w:val="en-US" w:eastAsia="zh-CN"/>
        </w:rPr>
        <w:t>询价采购</w:t>
      </w:r>
      <w:r>
        <w:rPr>
          <w:rFonts w:hint="eastAsia" w:ascii="宋体" w:hAnsi="宋体" w:eastAsia="宋体" w:cs="宋体"/>
          <w:b/>
          <w:bCs/>
          <w:color w:val="auto"/>
          <w:szCs w:val="21"/>
        </w:rPr>
        <w:t>文件其他部分有冲突，应按</w:t>
      </w:r>
      <w:r>
        <w:rPr>
          <w:rFonts w:hint="eastAsia" w:ascii="宋体" w:hAnsi="宋体" w:eastAsia="宋体" w:cs="宋体"/>
          <w:b/>
          <w:bCs/>
          <w:color w:val="auto"/>
          <w:szCs w:val="21"/>
          <w:lang w:val="en-US" w:eastAsia="zh-CN"/>
        </w:rPr>
        <w:t>询价采购</w:t>
      </w:r>
      <w:r>
        <w:rPr>
          <w:rFonts w:hint="eastAsia" w:ascii="宋体" w:hAnsi="宋体" w:eastAsia="宋体" w:cs="宋体"/>
          <w:b/>
          <w:bCs/>
          <w:color w:val="auto"/>
          <w:szCs w:val="21"/>
        </w:rPr>
        <w:t>文件的其他部分为准编制</w:t>
      </w:r>
      <w:r>
        <w:rPr>
          <w:rFonts w:hint="eastAsia" w:ascii="宋体" w:hAnsi="宋体" w:eastAsia="宋体" w:cs="宋体"/>
          <w:b/>
          <w:bCs/>
          <w:color w:val="auto"/>
          <w:szCs w:val="21"/>
          <w:lang w:val="en-US" w:eastAsia="zh-CN"/>
        </w:rPr>
        <w:t>合同</w:t>
      </w:r>
      <w:r>
        <w:rPr>
          <w:rFonts w:hint="eastAsia" w:ascii="宋体" w:hAnsi="宋体" w:eastAsia="宋体" w:cs="宋体"/>
          <w:b/>
          <w:bCs/>
          <w:color w:val="auto"/>
          <w:szCs w:val="21"/>
        </w:rPr>
        <w:t>。合同版本与条款以甲方最新合同模板为准。</w:t>
      </w:r>
    </w:p>
    <w:p w14:paraId="04DCB792">
      <w:pPr>
        <w:pStyle w:val="8"/>
        <w:ind w:left="0" w:leftChars="0" w:firstLine="0" w:firstLineChars="0"/>
        <w:rPr>
          <w:rFonts w:hint="eastAsia" w:ascii="宋体" w:hAnsi="宋体" w:eastAsia="宋体" w:cs="宋体"/>
          <w:b/>
          <w:bCs w:val="0"/>
          <w:sz w:val="32"/>
          <w:szCs w:val="32"/>
          <w:lang w:val="en-US" w:eastAsia="zh-CN"/>
        </w:rPr>
      </w:pPr>
    </w:p>
    <w:p w14:paraId="52B48603">
      <w:pPr>
        <w:spacing w:line="360" w:lineRule="auto"/>
        <w:jc w:val="center"/>
        <w:rPr>
          <w:rFonts w:hint="eastAsia" w:ascii="方正小标宋简体" w:hAnsi="方正小标宋简体" w:eastAsia="方正小标宋简体" w:cs="方正小标宋简体"/>
          <w:b/>
          <w:bCs w:val="0"/>
          <w:sz w:val="32"/>
          <w:szCs w:val="32"/>
          <w:lang w:val="en-US" w:eastAsia="zh-CN"/>
        </w:rPr>
      </w:pPr>
      <w:r>
        <w:rPr>
          <w:rFonts w:hint="eastAsia" w:ascii="宋体" w:hAnsi="宋体" w:eastAsia="宋体" w:cs="宋体"/>
          <w:b/>
          <w:bCs w:val="0"/>
          <w:sz w:val="32"/>
          <w:szCs w:val="32"/>
          <w:lang w:val="en-US" w:eastAsia="zh-CN"/>
        </w:rPr>
        <w:t xml:space="preserve">  </w:t>
      </w:r>
      <w:r>
        <w:rPr>
          <w:rFonts w:hint="eastAsia" w:asciiTheme="minorEastAsia" w:hAnsiTheme="minorEastAsia" w:eastAsiaTheme="minorEastAsia" w:cstheme="minorEastAsia"/>
          <w:b/>
          <w:bCs/>
          <w:sz w:val="32"/>
          <w:szCs w:val="32"/>
          <w:lang w:val="en-US" w:eastAsia="zh-CN"/>
        </w:rPr>
        <w:t>网站内容每日不定时监测服务项目</w:t>
      </w:r>
      <w:r>
        <w:rPr>
          <w:rFonts w:hint="eastAsia" w:ascii="宋体" w:hAnsi="宋体" w:eastAsia="宋体" w:cs="宋体"/>
          <w:b/>
          <w:bCs w:val="0"/>
          <w:sz w:val="32"/>
          <w:szCs w:val="32"/>
          <w:lang w:val="en-US" w:eastAsia="zh-CN"/>
        </w:rPr>
        <w:t xml:space="preserve">合同书 </w:t>
      </w:r>
    </w:p>
    <w:p w14:paraId="452AD234">
      <w:pPr>
        <w:pStyle w:val="5"/>
        <w:rPr>
          <w:rFonts w:hint="eastAsia"/>
          <w:lang w:val="en-US" w:eastAsia="zh-CN"/>
        </w:rPr>
      </w:pPr>
    </w:p>
    <w:p w14:paraId="2ABADE1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甲方：  </w:t>
      </w:r>
    </w:p>
    <w:p w14:paraId="6F1BD71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地址： </w:t>
      </w:r>
    </w:p>
    <w:p w14:paraId="24B361B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联系人：                           </w:t>
      </w:r>
    </w:p>
    <w:p w14:paraId="1081C28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联系方式：  </w:t>
      </w:r>
    </w:p>
    <w:p w14:paraId="6A3E3B3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w:t>
      </w:r>
    </w:p>
    <w:p w14:paraId="5AD613A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乙 方：                             </w:t>
      </w:r>
    </w:p>
    <w:p w14:paraId="6941872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地址：                             </w:t>
      </w:r>
    </w:p>
    <w:p w14:paraId="5F93414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联系人：                           </w:t>
      </w:r>
    </w:p>
    <w:p w14:paraId="0D3E8C9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联系方式：                         </w:t>
      </w:r>
    </w:p>
    <w:p w14:paraId="5BF8E80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p>
    <w:p w14:paraId="1C73F65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甲</w:t>
      </w:r>
      <w:r>
        <w:rPr>
          <w:rFonts w:hint="eastAsia" w:ascii="仿宋_GB2312" w:hAnsi="仿宋_GB2312" w:eastAsia="仿宋_GB2312" w:cs="仿宋_GB2312"/>
          <w:sz w:val="24"/>
          <w:szCs w:val="24"/>
          <w:highlight w:val="none"/>
        </w:rPr>
        <w:t xml:space="preserve">乙双方经过平等友好协商，依照《中华人民共和国民法典》等相关法律法规，现就双方合作事宜达成如下协议，以资共同遵守。 </w:t>
      </w:r>
    </w:p>
    <w:p w14:paraId="4F03C36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一、</w:t>
      </w:r>
      <w:r>
        <w:rPr>
          <w:rFonts w:hint="eastAsia" w:ascii="仿宋_GB2312" w:hAnsi="仿宋_GB2312" w:eastAsia="仿宋_GB2312" w:cs="仿宋_GB2312"/>
          <w:sz w:val="24"/>
          <w:szCs w:val="24"/>
          <w:highlight w:val="none"/>
        </w:rPr>
        <w:t xml:space="preserve">服务要求 </w:t>
      </w:r>
    </w:p>
    <w:p w14:paraId="0FAEFB3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（一）服务内容</w:t>
      </w:r>
    </w:p>
    <w:p w14:paraId="5B2C65C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详见《采购需求书》</w:t>
      </w:r>
    </w:p>
    <w:p w14:paraId="6293B55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二</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履行期限</w:t>
      </w:r>
      <w:r>
        <w:rPr>
          <w:rFonts w:hint="eastAsia" w:ascii="仿宋_GB2312" w:hAnsi="仿宋_GB2312" w:eastAsia="仿宋_GB2312" w:cs="仿宋_GB2312"/>
          <w:sz w:val="24"/>
          <w:szCs w:val="24"/>
          <w:highlight w:val="none"/>
          <w:lang w:eastAsia="zh-CN"/>
        </w:rPr>
        <w:t>：自合同签订之日起至2026年10月31日止。</w:t>
      </w:r>
    </w:p>
    <w:p w14:paraId="4E7F6DA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二、合同金额及付款方式</w:t>
      </w:r>
    </w:p>
    <w:p w14:paraId="41CF8FD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1.合同金额（含税）为人民币【 】元，上述费用已包含乙方为完成本合同规定的各项内容所需的所有费用。与本合同相关的税费由乙方承担，本合同总价为含税价；</w:t>
      </w:r>
    </w:p>
    <w:p w14:paraId="2739AC9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合同签订后，乙方向甲方提供等额增值税专用发票，甲方收到最终客户方对应款项的前提下，于30个工作日内向乙方支付合同总额的</w:t>
      </w:r>
      <w:r>
        <w:rPr>
          <w:rFonts w:hint="eastAsia" w:ascii="仿宋_GB2312" w:hAnsi="仿宋_GB2312" w:eastAsia="仿宋_GB2312" w:cs="仿宋_GB2312"/>
          <w:sz w:val="24"/>
          <w:szCs w:val="24"/>
          <w:highlight w:val="none"/>
          <w:lang w:val="en-US" w:eastAsia="zh-CN"/>
        </w:rPr>
        <w:t>50</w:t>
      </w:r>
      <w:r>
        <w:rPr>
          <w:rFonts w:hint="eastAsia" w:ascii="仿宋_GB2312" w:hAnsi="仿宋_GB2312" w:eastAsia="仿宋_GB2312" w:cs="仿宋_GB2312"/>
          <w:sz w:val="24"/>
          <w:szCs w:val="24"/>
          <w:highlight w:val="none"/>
        </w:rPr>
        <w:t>%，即【 】元。</w:t>
      </w:r>
    </w:p>
    <w:p w14:paraId="2314341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甲方对本合同第一条所列成果验收无误，乙方向甲方提供等额增值税专用发票，甲方收到最终客户方对应款项的前提下，于30个工作日内向乙方支付合同总额的</w:t>
      </w:r>
      <w:r>
        <w:rPr>
          <w:rFonts w:hint="eastAsia" w:ascii="仿宋_GB2312" w:hAnsi="仿宋_GB2312" w:eastAsia="仿宋_GB2312" w:cs="仿宋_GB2312"/>
          <w:sz w:val="24"/>
          <w:szCs w:val="24"/>
          <w:highlight w:val="none"/>
          <w:lang w:val="en-US" w:eastAsia="zh-CN"/>
        </w:rPr>
        <w:t>50</w:t>
      </w:r>
      <w:r>
        <w:rPr>
          <w:rFonts w:hint="eastAsia" w:ascii="仿宋_GB2312" w:hAnsi="仿宋_GB2312" w:eastAsia="仿宋_GB2312" w:cs="仿宋_GB2312"/>
          <w:sz w:val="24"/>
          <w:szCs w:val="24"/>
          <w:highlight w:val="none"/>
        </w:rPr>
        <w:t>%，即【 】元。</w:t>
      </w:r>
    </w:p>
    <w:p w14:paraId="4B6DA76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2.如乙方未按时提供发票或提供的发票不合规，甲方有权延迟付款或拒绝付款且不承担任何违约责任，如因存在任何违反发票合法合规问题导致甲方遭受损失的，乙方应就甲方的损失承担赔偿义务；</w:t>
      </w:r>
    </w:p>
    <w:p w14:paraId="1969032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3.付款方式：银行转账</w:t>
      </w:r>
    </w:p>
    <w:p w14:paraId="7D7F331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名称：</w:t>
      </w:r>
    </w:p>
    <w:p w14:paraId="158F9C2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开户银行：</w:t>
      </w:r>
    </w:p>
    <w:p w14:paraId="6934C23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银行账号：</w:t>
      </w:r>
    </w:p>
    <w:p w14:paraId="667DBCB8">
      <w:pPr>
        <w:keepNext w:val="0"/>
        <w:keepLines w:val="0"/>
        <w:pageBreakBefore w:val="0"/>
        <w:widowControl w:val="0"/>
        <w:numPr>
          <w:ilvl w:val="0"/>
          <w:numId w:val="5"/>
        </w:numPr>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乙方保证以上账号信息准确无误，若有变更乙方应至少提前5个工作日以书面方式通知甲方，否则由乙方自行承担所有后果及责任</w:t>
      </w:r>
      <w:r>
        <w:rPr>
          <w:rFonts w:hint="eastAsia" w:ascii="仿宋_GB2312" w:hAnsi="仿宋_GB2312" w:eastAsia="仿宋_GB2312" w:cs="仿宋_GB2312"/>
          <w:sz w:val="24"/>
          <w:szCs w:val="24"/>
          <w:highlight w:val="none"/>
          <w:lang w:eastAsia="zh-CN"/>
        </w:rPr>
        <w:t>；</w:t>
      </w:r>
    </w:p>
    <w:p w14:paraId="783B0A5B">
      <w:pPr>
        <w:keepNext w:val="0"/>
        <w:keepLines w:val="0"/>
        <w:pageBreakBefore w:val="0"/>
        <w:widowControl w:val="0"/>
        <w:numPr>
          <w:ilvl w:val="0"/>
          <w:numId w:val="5"/>
        </w:numPr>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乙方未能按照上述付款要求提供付款材料的，或乙方提供的账户的原因（包括但不限于账号书写错误、被注销、被冻结等）导致乙方无法正常收取款项的，甲方有权暂停付款，因此产生的不利后果由乙方自行承担</w:t>
      </w:r>
      <w:r>
        <w:rPr>
          <w:rFonts w:hint="eastAsia" w:ascii="仿宋_GB2312" w:hAnsi="仿宋_GB2312" w:eastAsia="仿宋_GB2312" w:cs="仿宋_GB2312"/>
          <w:sz w:val="24"/>
          <w:szCs w:val="24"/>
          <w:highlight w:val="none"/>
          <w:lang w:eastAsia="zh-CN"/>
        </w:rPr>
        <w:t>；</w:t>
      </w:r>
    </w:p>
    <w:p w14:paraId="757EFE0C">
      <w:pPr>
        <w:keepNext w:val="0"/>
        <w:keepLines w:val="0"/>
        <w:pageBreakBefore w:val="0"/>
        <w:widowControl w:val="0"/>
        <w:numPr>
          <w:ilvl w:val="0"/>
          <w:numId w:val="5"/>
        </w:numPr>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若甲方接受最终客户方对本项目验收未达到目标导致费用扣减时，乙方同意将同时在甲方支付的款项中进行同等扣减。</w:t>
      </w:r>
    </w:p>
    <w:p w14:paraId="1F46F5B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三</w:t>
      </w:r>
      <w:r>
        <w:rPr>
          <w:rFonts w:hint="eastAsia" w:ascii="仿宋_GB2312" w:hAnsi="仿宋_GB2312" w:eastAsia="仿宋_GB2312" w:cs="仿宋_GB2312"/>
          <w:sz w:val="24"/>
          <w:szCs w:val="24"/>
          <w:highlight w:val="none"/>
        </w:rPr>
        <w:t>、知识产权约定</w:t>
      </w:r>
    </w:p>
    <w:p w14:paraId="07CFFB2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1.乙方因履行本合同制作的任何工作成果，其全部知识产权</w:t>
      </w:r>
      <w:r>
        <w:rPr>
          <w:rFonts w:hint="eastAsia" w:ascii="仿宋_GB2312" w:hAnsi="仿宋_GB2312" w:eastAsia="仿宋_GB2312" w:cs="仿宋_GB2312"/>
          <w:sz w:val="24"/>
          <w:szCs w:val="24"/>
          <w:highlight w:val="none"/>
          <w:lang w:val="en-US" w:eastAsia="zh-CN"/>
        </w:rPr>
        <w:t>及所有权</w:t>
      </w:r>
      <w:r>
        <w:rPr>
          <w:rFonts w:hint="eastAsia" w:ascii="仿宋_GB2312" w:hAnsi="仿宋_GB2312" w:eastAsia="仿宋_GB2312" w:cs="仿宋_GB2312"/>
          <w:sz w:val="24"/>
          <w:szCs w:val="24"/>
          <w:highlight w:val="none"/>
        </w:rPr>
        <w:t>归甲方所有</w:t>
      </w:r>
      <w:r>
        <w:rPr>
          <w:rFonts w:hint="eastAsia" w:ascii="仿宋_GB2312" w:hAnsi="仿宋_GB2312" w:eastAsia="仿宋_GB2312" w:cs="仿宋_GB2312"/>
          <w:sz w:val="24"/>
          <w:szCs w:val="24"/>
          <w:highlight w:val="none"/>
          <w:lang w:eastAsia="zh-CN"/>
        </w:rPr>
        <w:t>；</w:t>
      </w:r>
    </w:p>
    <w:p w14:paraId="559E16A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2.本合同所提交的工作成果由乙方独立制作，</w:t>
      </w:r>
      <w:r>
        <w:rPr>
          <w:rFonts w:hint="eastAsia" w:ascii="仿宋_GB2312" w:hAnsi="仿宋_GB2312" w:eastAsia="仿宋_GB2312" w:cs="仿宋_GB2312"/>
          <w:sz w:val="24"/>
          <w:szCs w:val="24"/>
          <w:highlight w:val="none"/>
          <w:lang w:val="en-US" w:eastAsia="zh-CN"/>
        </w:rPr>
        <w:t>乙方</w:t>
      </w:r>
      <w:r>
        <w:rPr>
          <w:rFonts w:hint="eastAsia" w:ascii="仿宋_GB2312" w:hAnsi="仿宋_GB2312" w:eastAsia="仿宋_GB2312" w:cs="仿宋_GB2312"/>
          <w:sz w:val="24"/>
          <w:szCs w:val="24"/>
          <w:highlight w:val="none"/>
        </w:rPr>
        <w:t>不可交由第三方，否则由此产生的纠纷由乙方负责处理并承担责任</w:t>
      </w:r>
      <w:r>
        <w:rPr>
          <w:rFonts w:hint="eastAsia" w:ascii="仿宋_GB2312" w:hAnsi="仿宋_GB2312" w:eastAsia="仿宋_GB2312" w:cs="仿宋_GB2312"/>
          <w:sz w:val="24"/>
          <w:szCs w:val="24"/>
          <w:highlight w:val="none"/>
          <w:lang w:eastAsia="zh-CN"/>
        </w:rPr>
        <w:t>；</w:t>
      </w:r>
    </w:p>
    <w:p w14:paraId="359DB9D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rPr>
        <w:t>.任何一方均应尊重相对方、第三方的知识产权，如有任何第三方就一方侵犯其知识产权等合法权益的原因向另一方提起诉讼、主张索赔的，责任方应当独立处理相关纠纷，赔偿另一方的直接经济损失，并使另一方免责。</w:t>
      </w:r>
    </w:p>
    <w:p w14:paraId="6DAEB6A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四</w:t>
      </w:r>
      <w:r>
        <w:rPr>
          <w:rFonts w:hint="eastAsia" w:ascii="仿宋_GB2312" w:hAnsi="仿宋_GB2312" w:eastAsia="仿宋_GB2312" w:cs="仿宋_GB2312"/>
          <w:sz w:val="24"/>
          <w:szCs w:val="24"/>
          <w:highlight w:val="none"/>
        </w:rPr>
        <w:t>、双方的权利和义务</w:t>
      </w:r>
    </w:p>
    <w:p w14:paraId="34FD3A9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（一）甲方的权利义务</w:t>
      </w:r>
    </w:p>
    <w:p w14:paraId="1987095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1.甲方指定专人负责与乙方进行工作对接，负责向乙方传达项目要求；</w:t>
      </w:r>
    </w:p>
    <w:p w14:paraId="7C7808B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2.甲方对乙方提供的成果内容有最终审定权，</w:t>
      </w:r>
      <w:r>
        <w:rPr>
          <w:rFonts w:hint="eastAsia" w:ascii="仿宋_GB2312" w:hAnsi="仿宋_GB2312" w:eastAsia="仿宋_GB2312" w:cs="仿宋_GB2312"/>
          <w:sz w:val="24"/>
          <w:szCs w:val="24"/>
          <w:highlight w:val="none"/>
        </w:rPr>
        <w:t>有权提出</w:t>
      </w:r>
      <w:r>
        <w:rPr>
          <w:rFonts w:hint="eastAsia" w:ascii="仿宋_GB2312" w:hAnsi="仿宋_GB2312" w:eastAsia="仿宋_GB2312" w:cs="仿宋_GB2312"/>
          <w:sz w:val="24"/>
          <w:szCs w:val="24"/>
          <w:highlight w:val="none"/>
          <w:lang w:val="en-US" w:eastAsia="zh-CN"/>
        </w:rPr>
        <w:t>合理的</w:t>
      </w:r>
      <w:r>
        <w:rPr>
          <w:rFonts w:hint="eastAsia" w:ascii="仿宋_GB2312" w:hAnsi="仿宋_GB2312" w:eastAsia="仿宋_GB2312" w:cs="仿宋_GB2312"/>
          <w:sz w:val="24"/>
          <w:szCs w:val="24"/>
          <w:highlight w:val="none"/>
        </w:rPr>
        <w:t>修改意见</w:t>
      </w:r>
      <w:r>
        <w:rPr>
          <w:rFonts w:hint="eastAsia" w:ascii="仿宋_GB2312" w:hAnsi="仿宋_GB2312" w:eastAsia="仿宋_GB2312" w:cs="仿宋_GB2312"/>
          <w:sz w:val="24"/>
          <w:szCs w:val="24"/>
          <w:highlight w:val="none"/>
          <w:lang w:eastAsia="zh-CN"/>
        </w:rPr>
        <w:t>，乙方应按甲方要求对成果进行修改，使</w:t>
      </w:r>
      <w:r>
        <w:rPr>
          <w:rFonts w:hint="eastAsia" w:ascii="仿宋_GB2312" w:hAnsi="仿宋_GB2312" w:eastAsia="仿宋_GB2312" w:cs="仿宋_GB2312"/>
          <w:sz w:val="24"/>
          <w:szCs w:val="24"/>
          <w:highlight w:val="none"/>
          <w:lang w:val="en-US" w:eastAsia="zh-CN"/>
        </w:rPr>
        <w:t>工作内容</w:t>
      </w:r>
      <w:r>
        <w:rPr>
          <w:rFonts w:hint="eastAsia" w:ascii="仿宋_GB2312" w:hAnsi="仿宋_GB2312" w:eastAsia="仿宋_GB2312" w:cs="仿宋_GB2312"/>
          <w:sz w:val="24"/>
          <w:szCs w:val="24"/>
          <w:highlight w:val="none"/>
          <w:lang w:eastAsia="zh-CN"/>
        </w:rPr>
        <w:t>符合甲方的预期要求；</w:t>
      </w:r>
    </w:p>
    <w:p w14:paraId="184E778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3.甲方有权根据本合同约定，对乙方提供的各项服务内容进行审查、监督和验收。</w:t>
      </w:r>
    </w:p>
    <w:p w14:paraId="293D2F3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（二）乙方</w:t>
      </w:r>
      <w:r>
        <w:rPr>
          <w:rFonts w:hint="eastAsia" w:ascii="仿宋_GB2312" w:hAnsi="仿宋_GB2312" w:eastAsia="仿宋_GB2312" w:cs="仿宋_GB2312"/>
          <w:sz w:val="24"/>
          <w:szCs w:val="24"/>
          <w:highlight w:val="none"/>
        </w:rPr>
        <w:t>的权利义务</w:t>
      </w:r>
    </w:p>
    <w:p w14:paraId="7D8D442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val="en-US" w:eastAsia="zh-CN"/>
        </w:rPr>
        <w:t>1.</w:t>
      </w:r>
      <w:r>
        <w:rPr>
          <w:rFonts w:hint="eastAsia" w:ascii="仿宋_GB2312" w:hAnsi="仿宋_GB2312" w:eastAsia="仿宋_GB2312" w:cs="仿宋_GB2312"/>
          <w:sz w:val="24"/>
          <w:szCs w:val="24"/>
          <w:highlight w:val="none"/>
        </w:rPr>
        <w:t>乙方不得自行使用或许可他人使用</w:t>
      </w:r>
      <w:r>
        <w:rPr>
          <w:rFonts w:hint="eastAsia" w:ascii="仿宋_GB2312" w:hAnsi="仿宋_GB2312" w:eastAsia="仿宋_GB2312" w:cs="仿宋_GB2312"/>
          <w:sz w:val="24"/>
          <w:szCs w:val="24"/>
          <w:highlight w:val="none"/>
          <w:lang w:val="en-US" w:eastAsia="zh-CN"/>
        </w:rPr>
        <w:t>本合同涉及的内容，不得将成果再创作或用于其他商业用途</w:t>
      </w:r>
      <w:r>
        <w:rPr>
          <w:rFonts w:hint="eastAsia" w:ascii="仿宋_GB2312" w:hAnsi="仿宋_GB2312" w:eastAsia="仿宋_GB2312" w:cs="仿宋_GB2312"/>
          <w:sz w:val="24"/>
          <w:szCs w:val="24"/>
          <w:highlight w:val="none"/>
          <w:lang w:eastAsia="zh-CN"/>
        </w:rPr>
        <w:t>；</w:t>
      </w:r>
    </w:p>
    <w:p w14:paraId="62CD3F3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2.乙方不得将本合同权利义务转委托第三方处理；</w:t>
      </w:r>
    </w:p>
    <w:p w14:paraId="5D4B589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3.乙方应及时与甲方沟通工作进展，就情况进展、存在问题等进行沟通交流，减少风险；</w:t>
      </w:r>
    </w:p>
    <w:p w14:paraId="66CE416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4.乙方应按照甲方需求定期召开例会，指定专人负责与甲方进行工作对接，保证服务质量。</w:t>
      </w:r>
    </w:p>
    <w:p w14:paraId="4BA2618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五、</w:t>
      </w:r>
      <w:r>
        <w:rPr>
          <w:rFonts w:hint="eastAsia" w:ascii="仿宋_GB2312" w:hAnsi="仿宋_GB2312" w:eastAsia="仿宋_GB2312" w:cs="仿宋_GB2312"/>
          <w:sz w:val="24"/>
          <w:szCs w:val="24"/>
          <w:highlight w:val="none"/>
        </w:rPr>
        <w:t>项目验收</w:t>
      </w:r>
    </w:p>
    <w:p w14:paraId="7FF94EA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1.乙方完成合同所规定的全部工作后向甲方提出验收申请，甲方应及时组织验收，若甲方提出建议，乙方应根据建议完成相应的完善工作后，再向甲方重新提出验收申请，乙方应无条件配合验收工作，提交验收材料</w:t>
      </w:r>
      <w:r>
        <w:rPr>
          <w:rFonts w:hint="eastAsia" w:ascii="仿宋_GB2312" w:hAnsi="仿宋_GB2312" w:eastAsia="仿宋_GB2312" w:cs="仿宋_GB2312"/>
          <w:sz w:val="24"/>
          <w:szCs w:val="24"/>
          <w:highlight w:val="none"/>
          <w:lang w:eastAsia="zh-CN"/>
        </w:rPr>
        <w:t>；</w:t>
      </w:r>
    </w:p>
    <w:p w14:paraId="1EB3C8C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2.验收材料属于本合同附件材料之一，与本合同具有同等法律效力。</w:t>
      </w:r>
    </w:p>
    <w:p w14:paraId="660D9E0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3.双方约定的其他验收规则：【详见《采购需求书》】</w:t>
      </w:r>
    </w:p>
    <w:p w14:paraId="470A4D8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六</w:t>
      </w:r>
      <w:r>
        <w:rPr>
          <w:rFonts w:hint="eastAsia" w:ascii="仿宋_GB2312" w:hAnsi="仿宋_GB2312" w:eastAsia="仿宋_GB2312" w:cs="仿宋_GB2312"/>
          <w:sz w:val="24"/>
          <w:szCs w:val="24"/>
          <w:highlight w:val="none"/>
        </w:rPr>
        <w:t>、保密信息</w:t>
      </w:r>
    </w:p>
    <w:p w14:paraId="393CB02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1.乙方对于因签署或履行本协议而了解或接触到甲方的秘密、其他未公开资料和信息，包括但不限于数据资料、商务资料、技术方案、创意设想、用户信息、人事资料、价格、财务状况等，均应保守秘密</w:t>
      </w:r>
      <w:r>
        <w:rPr>
          <w:rFonts w:hint="eastAsia" w:ascii="仿宋_GB2312" w:hAnsi="仿宋_GB2312" w:eastAsia="仿宋_GB2312" w:cs="仿宋_GB2312"/>
          <w:sz w:val="24"/>
          <w:szCs w:val="24"/>
          <w:highlight w:val="none"/>
          <w:lang w:eastAsia="zh-CN"/>
        </w:rPr>
        <w:t>；</w:t>
      </w:r>
    </w:p>
    <w:p w14:paraId="02E4F7F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2.乙方不得向第三方泄露、给予或转让本协议条款、签订及履行情况</w:t>
      </w:r>
      <w:r>
        <w:rPr>
          <w:rFonts w:hint="eastAsia" w:ascii="仿宋_GB2312" w:hAnsi="仿宋_GB2312" w:eastAsia="仿宋_GB2312" w:cs="仿宋_GB2312"/>
          <w:sz w:val="24"/>
          <w:szCs w:val="24"/>
          <w:highlight w:val="none"/>
          <w:lang w:eastAsia="zh-CN"/>
        </w:rPr>
        <w:t>；</w:t>
      </w:r>
    </w:p>
    <w:p w14:paraId="1439074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3.乙方不得擅自使用、复制甲方的商标、标志、商业信息、技术及其他资料，也不得将信息内容用作其他商业目的</w:t>
      </w:r>
      <w:r>
        <w:rPr>
          <w:rFonts w:hint="eastAsia" w:ascii="仿宋_GB2312" w:hAnsi="仿宋_GB2312" w:eastAsia="仿宋_GB2312" w:cs="仿宋_GB2312"/>
          <w:sz w:val="24"/>
          <w:szCs w:val="24"/>
          <w:highlight w:val="none"/>
          <w:lang w:eastAsia="zh-CN"/>
        </w:rPr>
        <w:t>；</w:t>
      </w:r>
    </w:p>
    <w:p w14:paraId="11B088A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val="en-US" w:eastAsia="zh-CN"/>
        </w:rPr>
        <w:t>4</w:t>
      </w:r>
      <w:r>
        <w:rPr>
          <w:rFonts w:hint="eastAsia" w:ascii="仿宋_GB2312" w:hAnsi="仿宋_GB2312" w:eastAsia="仿宋_GB2312" w:cs="仿宋_GB2312"/>
          <w:sz w:val="24"/>
          <w:szCs w:val="24"/>
          <w:highlight w:val="none"/>
        </w:rPr>
        <w:t>.合同终止后本条款仍具法律效力，直至相关信息不再具有保密意义</w:t>
      </w:r>
      <w:r>
        <w:rPr>
          <w:rFonts w:hint="eastAsia" w:ascii="仿宋_GB2312" w:hAnsi="仿宋_GB2312" w:eastAsia="仿宋_GB2312" w:cs="仿宋_GB2312"/>
          <w:sz w:val="24"/>
          <w:szCs w:val="24"/>
          <w:highlight w:val="none"/>
          <w:lang w:eastAsia="zh-CN"/>
        </w:rPr>
        <w:t>。</w:t>
      </w:r>
    </w:p>
    <w:p w14:paraId="3C85386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七</w:t>
      </w:r>
      <w:r>
        <w:rPr>
          <w:rFonts w:hint="eastAsia" w:ascii="仿宋_GB2312" w:hAnsi="仿宋_GB2312" w:eastAsia="仿宋_GB2312" w:cs="仿宋_GB2312"/>
          <w:sz w:val="24"/>
          <w:szCs w:val="24"/>
          <w:highlight w:val="none"/>
        </w:rPr>
        <w:t>、违约责任</w:t>
      </w:r>
    </w:p>
    <w:p w14:paraId="12DD691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1.若乙方不能按时完成本合同第一条所列内容的，需每日按合同总金额的</w:t>
      </w:r>
      <w:r>
        <w:rPr>
          <w:rFonts w:hint="eastAsia" w:ascii="仿宋_GB2312" w:hAnsi="仿宋_GB2312" w:eastAsia="仿宋_GB2312" w:cs="仿宋_GB2312"/>
          <w:sz w:val="24"/>
          <w:szCs w:val="24"/>
          <w:highlight w:val="none"/>
          <w:lang w:val="en-US" w:eastAsia="zh-CN"/>
        </w:rPr>
        <w:t>千分之三</w:t>
      </w:r>
      <w:r>
        <w:rPr>
          <w:rFonts w:hint="eastAsia" w:ascii="仿宋_GB2312" w:hAnsi="仿宋_GB2312" w:eastAsia="仿宋_GB2312" w:cs="仿宋_GB2312"/>
          <w:sz w:val="24"/>
          <w:szCs w:val="24"/>
          <w:highlight w:val="none"/>
        </w:rPr>
        <w:t>向甲方支付违约金，逾期超过10日的，甲方有权解除合同，给甲方造成损失的，乙方还需赔偿损失，严重影响甲方利益或名誉的，甲方有权终止本合同，并有权要求乙方赔偿甲方一切损失；</w:t>
      </w:r>
    </w:p>
    <w:p w14:paraId="1A4F2F2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乙方提供的服务明显不符合本合同规定或甲方要求的，甲方有权拒收，乙方应按甲方要求整改，直至完成项目为止。整改完成后仍不能满足甲方要求的，或者整改已无意义、已无法弥补甲方损失的，甲方有权拒绝支付该费用。因乙方违约造成甲方损失的，乙方还应赔偿损失。 </w:t>
      </w:r>
    </w:p>
    <w:p w14:paraId="56838736">
      <w:pPr>
        <w:pStyle w:val="8"/>
        <w:ind w:left="0" w:leftChars="0"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乙方未能按照约定处理履行合同过程中发生的问题，或者处理该问题的时间超过必要时间，或者未能及时响应甲方提出的需求的，每发生一次，甲方有权在尾款中扣除相当于合同总金额【1‰】的违约金，若给甲方造成的损失大于上述违约金的，乙方还需赔偿甲方损失。合同期内若累计发生3次该情况的，甲方有权解除本合同，要求乙方退还已支付费用并赔偿甲方损失。</w:t>
      </w:r>
    </w:p>
    <w:p w14:paraId="22D3EF01">
      <w:pPr>
        <w:pStyle w:val="8"/>
        <w:ind w:left="0" w:leftChars="0"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4.乙方将本项目进行转包或进行分包的，甲方有权追回已支付的全部费用，乙方还应当向甲方支付合同总价款【10%】的违约金；甲方也可同时解除合同，违约金不足以弥补甲方损失的，由乙方继续赔偿。</w:t>
      </w:r>
    </w:p>
    <w:p w14:paraId="41A8328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八</w:t>
      </w:r>
      <w:r>
        <w:rPr>
          <w:rFonts w:hint="eastAsia" w:ascii="仿宋_GB2312" w:hAnsi="仿宋_GB2312" w:eastAsia="仿宋_GB2312" w:cs="仿宋_GB2312"/>
          <w:sz w:val="24"/>
          <w:szCs w:val="24"/>
          <w:highlight w:val="none"/>
        </w:rPr>
        <w:t>、法律适用及争议解决</w:t>
      </w:r>
    </w:p>
    <w:p w14:paraId="7A71610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1.若发生争议，双方应首先通过协商解决。协商不成可向甲方所在地人民法院提起诉讼，双方无争议的部分，应当继续履行</w:t>
      </w:r>
      <w:r>
        <w:rPr>
          <w:rFonts w:hint="eastAsia" w:ascii="仿宋_GB2312" w:hAnsi="仿宋_GB2312" w:eastAsia="仿宋_GB2312" w:cs="仿宋_GB2312"/>
          <w:sz w:val="24"/>
          <w:szCs w:val="24"/>
          <w:highlight w:val="none"/>
          <w:lang w:eastAsia="zh-CN"/>
        </w:rPr>
        <w:t>；</w:t>
      </w:r>
    </w:p>
    <w:p w14:paraId="6F41FE2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2.本合同的成立、生效、履行、解释及纠纷解决等双方均同意适用中华人民共和国法律</w:t>
      </w:r>
      <w:r>
        <w:rPr>
          <w:rFonts w:hint="eastAsia" w:ascii="仿宋_GB2312" w:hAnsi="仿宋_GB2312" w:eastAsia="仿宋_GB2312" w:cs="仿宋_GB2312"/>
          <w:sz w:val="24"/>
          <w:szCs w:val="24"/>
          <w:highlight w:val="none"/>
          <w:lang w:eastAsia="zh-CN"/>
        </w:rPr>
        <w:t>；</w:t>
      </w:r>
    </w:p>
    <w:p w14:paraId="1E8F40B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3.合理的律师费、诉讼费、鉴定费、财产保全费、证据保全费、差旅费等由败诉一方承担。</w:t>
      </w:r>
    </w:p>
    <w:p w14:paraId="0E56E77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九</w:t>
      </w:r>
      <w:r>
        <w:rPr>
          <w:rFonts w:hint="eastAsia" w:ascii="仿宋_GB2312" w:hAnsi="仿宋_GB2312" w:eastAsia="仿宋_GB2312" w:cs="仿宋_GB2312"/>
          <w:sz w:val="24"/>
          <w:szCs w:val="24"/>
          <w:highlight w:val="none"/>
        </w:rPr>
        <w:t>、不可抗力</w:t>
      </w:r>
    </w:p>
    <w:p w14:paraId="7ED3F05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7CB0B7E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十、税费</w:t>
      </w:r>
    </w:p>
    <w:p w14:paraId="6FDF8B4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在中国境内、外发生的与本合同执行有关的一切税费均由乙方负担。</w:t>
      </w:r>
    </w:p>
    <w:p w14:paraId="44374D8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十</w:t>
      </w:r>
      <w:r>
        <w:rPr>
          <w:rFonts w:hint="eastAsia" w:ascii="仿宋_GB2312" w:hAnsi="仿宋_GB2312" w:eastAsia="仿宋_GB2312" w:cs="仿宋_GB2312"/>
          <w:sz w:val="24"/>
          <w:szCs w:val="24"/>
          <w:highlight w:val="none"/>
          <w:lang w:val="en-US" w:eastAsia="zh-CN"/>
        </w:rPr>
        <w:t>一</w:t>
      </w:r>
      <w:r>
        <w:rPr>
          <w:rFonts w:hint="eastAsia" w:ascii="仿宋_GB2312" w:hAnsi="仿宋_GB2312" w:eastAsia="仿宋_GB2312" w:cs="仿宋_GB2312"/>
          <w:sz w:val="24"/>
          <w:szCs w:val="24"/>
          <w:highlight w:val="none"/>
        </w:rPr>
        <w:t>、其他</w:t>
      </w:r>
    </w:p>
    <w:p w14:paraId="381EB2A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1.本合同一式陆份，甲乙双方各执叁份，具有同等法律效力；其他未尽事宜，由甲乙双方协商确定并签订书面补充协议，作为本合同的补充，补充协议与本合同具有同等法律效力</w:t>
      </w:r>
      <w:r>
        <w:rPr>
          <w:rFonts w:hint="eastAsia" w:ascii="仿宋_GB2312" w:hAnsi="仿宋_GB2312" w:eastAsia="仿宋_GB2312" w:cs="仿宋_GB2312"/>
          <w:sz w:val="24"/>
          <w:szCs w:val="24"/>
          <w:highlight w:val="none"/>
          <w:lang w:eastAsia="zh-CN"/>
        </w:rPr>
        <w:t>；</w:t>
      </w:r>
    </w:p>
    <w:p w14:paraId="278C22B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2.本合同签订地为广东省广州市越秀区</w:t>
      </w:r>
      <w:r>
        <w:rPr>
          <w:rFonts w:hint="eastAsia" w:ascii="仿宋_GB2312" w:hAnsi="仿宋_GB2312" w:eastAsia="仿宋_GB2312" w:cs="仿宋_GB2312"/>
          <w:sz w:val="24"/>
          <w:szCs w:val="24"/>
          <w:highlight w:val="none"/>
          <w:lang w:eastAsia="zh-CN"/>
        </w:rPr>
        <w:t>；</w:t>
      </w:r>
    </w:p>
    <w:p w14:paraId="2E06A5A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3.除非另有说明，本合同中结算货币为人民币</w:t>
      </w:r>
      <w:r>
        <w:rPr>
          <w:rFonts w:hint="eastAsia" w:ascii="仿宋_GB2312" w:hAnsi="仿宋_GB2312" w:eastAsia="仿宋_GB2312" w:cs="仿宋_GB2312"/>
          <w:sz w:val="24"/>
          <w:szCs w:val="24"/>
          <w:highlight w:val="none"/>
          <w:lang w:eastAsia="zh-CN"/>
        </w:rPr>
        <w:t>；</w:t>
      </w:r>
    </w:p>
    <w:p w14:paraId="4FBA416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4.本合同自法定代表人或授权代表签字盖章之日起生效。</w:t>
      </w:r>
    </w:p>
    <w:p w14:paraId="04CB45B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――――――――本页以下为盖章页――――――――――</w:t>
      </w:r>
    </w:p>
    <w:p w14:paraId="682A9DD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p>
    <w:p w14:paraId="51744F5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甲方：                         乙方：                      </w:t>
      </w:r>
    </w:p>
    <w:p w14:paraId="4AAF438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p>
    <w:p w14:paraId="579691B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法定代表人/授权代表：          法定代表人/授权代表：</w:t>
      </w:r>
    </w:p>
    <w:p w14:paraId="2F439BF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p>
    <w:p w14:paraId="11DB381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日期：                         日期：</w:t>
      </w:r>
    </w:p>
    <w:p w14:paraId="260801CD">
      <w:pPr>
        <w:keepNext w:val="0"/>
        <w:keepLines w:val="0"/>
        <w:pageBreakBefore w:val="0"/>
        <w:widowControl w:val="0"/>
        <w:kinsoku/>
        <w:wordWrap/>
        <w:overflowPunct/>
        <w:topLinePunct w:val="0"/>
        <w:autoSpaceDE/>
        <w:autoSpaceDN/>
        <w:bidi w:val="0"/>
        <w:adjustRightInd/>
        <w:snapToGrid/>
        <w:textAlignment w:val="auto"/>
        <w:rPr>
          <w:rFonts w:hint="eastAsia" w:ascii="方正仿宋_GB2312" w:hAnsi="方正仿宋_GB2312" w:eastAsia="方正仿宋_GB2312" w:cs="方正仿宋_GB2312"/>
          <w:sz w:val="28"/>
          <w:szCs w:val="28"/>
          <w:highlight w:val="none"/>
        </w:rPr>
      </w:pPr>
    </w:p>
    <w:p w14:paraId="4598D376">
      <w:pPr>
        <w:pStyle w:val="5"/>
        <w:rPr>
          <w:rFonts w:hint="eastAsia"/>
          <w:lang w:val="en-US" w:eastAsia="zh-CN"/>
        </w:rPr>
      </w:pPr>
    </w:p>
    <w:p w14:paraId="721AA9FF">
      <w:pPr>
        <w:pStyle w:val="5"/>
        <w:rPr>
          <w:rFonts w:hint="eastAsia"/>
          <w:lang w:val="en-US" w:eastAsia="zh-CN"/>
        </w:rPr>
      </w:pPr>
    </w:p>
    <w:p w14:paraId="39B3B451">
      <w:pPr>
        <w:pStyle w:val="5"/>
        <w:rPr>
          <w:rFonts w:hint="eastAsia"/>
          <w:lang w:val="en-US" w:eastAsia="zh-CN"/>
        </w:rPr>
      </w:pPr>
    </w:p>
    <w:p w14:paraId="31BDE34B">
      <w:pPr>
        <w:pStyle w:val="5"/>
        <w:rPr>
          <w:rFonts w:hint="eastAsia"/>
          <w:lang w:val="en-US" w:eastAsia="zh-CN"/>
        </w:rPr>
      </w:pPr>
    </w:p>
    <w:p w14:paraId="508E1B41">
      <w:pPr>
        <w:pStyle w:val="5"/>
        <w:rPr>
          <w:rFonts w:hint="eastAsia"/>
          <w:lang w:val="en-US" w:eastAsia="zh-CN"/>
        </w:rPr>
      </w:pPr>
    </w:p>
    <w:p w14:paraId="1024A7CD">
      <w:pPr>
        <w:pStyle w:val="5"/>
        <w:rPr>
          <w:rFonts w:hint="eastAsia"/>
          <w:lang w:val="en-US" w:eastAsia="zh-CN"/>
        </w:rPr>
      </w:pPr>
    </w:p>
    <w:p w14:paraId="2A6F06E7">
      <w:pPr>
        <w:pStyle w:val="5"/>
        <w:rPr>
          <w:rFonts w:hint="eastAsia"/>
          <w:lang w:val="en-US" w:eastAsia="zh-CN"/>
        </w:rPr>
      </w:pPr>
    </w:p>
    <w:p w14:paraId="24253755">
      <w:pPr>
        <w:pStyle w:val="5"/>
        <w:rPr>
          <w:rFonts w:hint="eastAsia"/>
          <w:lang w:val="en-US" w:eastAsia="zh-CN"/>
        </w:rPr>
      </w:pPr>
    </w:p>
    <w:p w14:paraId="0DA92313">
      <w:pPr>
        <w:pStyle w:val="5"/>
        <w:rPr>
          <w:rFonts w:hint="eastAsia"/>
          <w:lang w:val="en-US" w:eastAsia="zh-CN"/>
        </w:rPr>
      </w:pPr>
    </w:p>
    <w:p w14:paraId="2F315EA1">
      <w:pPr>
        <w:pStyle w:val="5"/>
        <w:rPr>
          <w:rFonts w:hint="eastAsia"/>
          <w:lang w:val="en-US" w:eastAsia="zh-CN"/>
        </w:rPr>
      </w:pPr>
    </w:p>
    <w:p w14:paraId="74C809F2">
      <w:pPr>
        <w:pStyle w:val="5"/>
        <w:rPr>
          <w:rFonts w:hint="eastAsia"/>
          <w:lang w:val="en-US" w:eastAsia="zh-CN"/>
        </w:rPr>
      </w:pPr>
    </w:p>
    <w:p w14:paraId="72539E0F">
      <w:pPr>
        <w:pStyle w:val="5"/>
        <w:rPr>
          <w:rFonts w:hint="eastAsia"/>
          <w:lang w:val="en-US" w:eastAsia="zh-CN"/>
        </w:rPr>
      </w:pPr>
    </w:p>
    <w:p w14:paraId="6AF8197B">
      <w:pPr>
        <w:pStyle w:val="5"/>
        <w:rPr>
          <w:rFonts w:hint="eastAsia"/>
          <w:lang w:val="en-US" w:eastAsia="zh-CN"/>
        </w:rPr>
      </w:pPr>
    </w:p>
    <w:p w14:paraId="56E42C23">
      <w:pPr>
        <w:pStyle w:val="5"/>
        <w:rPr>
          <w:rFonts w:hint="eastAsia"/>
          <w:lang w:val="en-US" w:eastAsia="zh-CN"/>
        </w:rPr>
      </w:pPr>
    </w:p>
    <w:p w14:paraId="0B20839F">
      <w:pPr>
        <w:pStyle w:val="5"/>
        <w:rPr>
          <w:rFonts w:hint="eastAsia"/>
          <w:lang w:val="en-US" w:eastAsia="zh-CN"/>
        </w:rPr>
      </w:pPr>
    </w:p>
    <w:p w14:paraId="2A383407">
      <w:pPr>
        <w:pStyle w:val="5"/>
        <w:rPr>
          <w:rFonts w:hint="eastAsia"/>
          <w:lang w:val="en-US" w:eastAsia="zh-CN"/>
        </w:rPr>
      </w:pPr>
    </w:p>
    <w:p w14:paraId="1CB982D7">
      <w:pPr>
        <w:pStyle w:val="5"/>
        <w:rPr>
          <w:rFonts w:hint="eastAsia"/>
          <w:lang w:val="en-US" w:eastAsia="zh-CN"/>
        </w:rPr>
      </w:pPr>
    </w:p>
    <w:p w14:paraId="4981F17E">
      <w:pPr>
        <w:pStyle w:val="5"/>
        <w:rPr>
          <w:rFonts w:hint="eastAsia"/>
          <w:lang w:val="en-US" w:eastAsia="zh-CN"/>
        </w:rPr>
      </w:pPr>
    </w:p>
    <w:p w14:paraId="77622048">
      <w:pPr>
        <w:pStyle w:val="12"/>
        <w:numPr>
          <w:ilvl w:val="0"/>
          <w:numId w:val="1"/>
        </w:numPr>
        <w:snapToGrid w:val="0"/>
        <w:spacing w:before="120" w:after="120"/>
        <w:ind w:left="0" w:leftChars="0" w:firstLine="0" w:firstLineChars="0"/>
        <w:rPr>
          <w:rFonts w:hint="eastAsia" w:ascii="方正小标宋简体" w:hAnsi="方正小标宋简体" w:eastAsia="方正小标宋简体" w:cs="方正小标宋简体"/>
          <w:b/>
          <w:kern w:val="2"/>
          <w:sz w:val="36"/>
          <w:szCs w:val="36"/>
          <w:lang w:val="en-US" w:eastAsia="zh-CN" w:bidi="ar-SA"/>
        </w:rPr>
      </w:pPr>
      <w:bookmarkStart w:id="23" w:name="_Toc21956"/>
      <w:r>
        <w:rPr>
          <w:rFonts w:hint="eastAsia" w:ascii="方正小标宋简体" w:hAnsi="方正小标宋简体" w:eastAsia="方正小标宋简体" w:cs="方正小标宋简体"/>
          <w:b/>
          <w:kern w:val="2"/>
          <w:sz w:val="36"/>
          <w:szCs w:val="36"/>
          <w:lang w:val="en-US" w:eastAsia="zh-CN" w:bidi="ar-SA"/>
        </w:rPr>
        <w:t>响应文件格式</w:t>
      </w:r>
      <w:bookmarkEnd w:id="23"/>
    </w:p>
    <w:p w14:paraId="4082DEAA">
      <w:pPr>
        <w:pStyle w:val="3"/>
        <w:keepNext/>
        <w:keepLines/>
        <w:pageBreakBefore w:val="0"/>
        <w:widowControl w:val="0"/>
        <w:numPr>
          <w:ilvl w:val="1"/>
          <w:numId w:val="6"/>
        </w:numPr>
        <w:kinsoku/>
        <w:wordWrap/>
        <w:overflowPunct/>
        <w:topLinePunct w:val="0"/>
        <w:autoSpaceDE/>
        <w:autoSpaceDN/>
        <w:bidi w:val="0"/>
        <w:adjustRightInd/>
        <w:snapToGrid/>
        <w:spacing w:line="240" w:lineRule="auto"/>
        <w:ind w:left="0" w:firstLine="0"/>
        <w:textAlignment w:val="auto"/>
        <w:rPr>
          <w:rFonts w:hint="eastAsia" w:ascii="宋体" w:hAnsi="宋体" w:eastAsia="宋体" w:cs="宋体"/>
          <w:highlight w:val="none"/>
        </w:rPr>
      </w:pPr>
      <w:bookmarkStart w:id="24" w:name="_Toc1878"/>
      <w:bookmarkStart w:id="25" w:name="_Toc32326"/>
      <w:r>
        <w:rPr>
          <w:rFonts w:hint="eastAsia" w:ascii="宋体" w:hAnsi="宋体" w:eastAsia="宋体" w:cs="宋体"/>
          <w:highlight w:val="none"/>
        </w:rPr>
        <w:t>应答函</w:t>
      </w:r>
      <w:bookmarkEnd w:id="24"/>
      <w:bookmarkEnd w:id="25"/>
    </w:p>
    <w:p w14:paraId="63930230">
      <w:pPr>
        <w:pStyle w:val="14"/>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应   答  函</w:t>
      </w:r>
    </w:p>
    <w:p w14:paraId="6D816D22">
      <w:pPr>
        <w:adjustRightInd w:val="0"/>
        <w:snapToGrid w:val="0"/>
        <w:spacing w:line="400" w:lineRule="exact"/>
        <w:jc w:val="left"/>
        <w:rPr>
          <w:rFonts w:hint="eastAsia" w:ascii="宋体" w:hAnsi="宋体" w:eastAsia="宋体" w:cs="宋体"/>
          <w:szCs w:val="21"/>
          <w:highlight w:val="none"/>
          <w:u w:val="single"/>
        </w:rPr>
      </w:pPr>
      <w:r>
        <w:rPr>
          <w:rFonts w:hint="eastAsia" w:ascii="宋体" w:hAnsi="宋体" w:eastAsia="宋体" w:cs="宋体"/>
          <w:szCs w:val="21"/>
          <w:highlight w:val="none"/>
        </w:rPr>
        <w:t>致：</w:t>
      </w:r>
      <w:r>
        <w:rPr>
          <w:rFonts w:hint="eastAsia" w:ascii="宋体" w:hAnsi="宋体" w:eastAsia="宋体" w:cs="宋体"/>
          <w:szCs w:val="21"/>
          <w:highlight w:val="none"/>
          <w:u w:val="single"/>
        </w:rPr>
        <w:t xml:space="preserve">          （采购人名称） </w:t>
      </w:r>
    </w:p>
    <w:p w14:paraId="27D6ADB4">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u w:val="single"/>
        </w:rPr>
        <w:t xml:space="preserve">      （供应商名称）</w:t>
      </w:r>
      <w:r>
        <w:rPr>
          <w:rFonts w:hint="eastAsia" w:ascii="宋体" w:hAnsi="宋体" w:eastAsia="宋体" w:cs="宋体"/>
          <w:szCs w:val="21"/>
          <w:highlight w:val="none"/>
        </w:rPr>
        <w:t>（以下称“我方”）已仔细研究了</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项目名称）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询价文件的全部内容，</w:t>
      </w:r>
      <w:r>
        <w:rPr>
          <w:rFonts w:hint="eastAsia" w:ascii="宋体" w:hAnsi="宋体" w:eastAsia="宋体" w:cs="宋体"/>
          <w:bCs/>
          <w:szCs w:val="21"/>
          <w:highlight w:val="none"/>
        </w:rPr>
        <w:t>包括澄清或者修改文件以及有关附件（如有）</w:t>
      </w:r>
      <w:r>
        <w:rPr>
          <w:rFonts w:hint="eastAsia" w:ascii="宋体" w:hAnsi="宋体" w:eastAsia="宋体" w:cs="宋体"/>
          <w:szCs w:val="21"/>
          <w:highlight w:val="none"/>
        </w:rPr>
        <w:t>，我方将严格按照询价文件要求递交符合要求的全部</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14:paraId="23C989A7">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我方承诺如下内容：</w:t>
      </w:r>
    </w:p>
    <w:p w14:paraId="0777BCFE">
      <w:pPr>
        <w:pStyle w:val="14"/>
        <w:numPr>
          <w:ilvl w:val="3"/>
          <w:numId w:val="7"/>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我方的</w:t>
      </w:r>
      <w:r>
        <w:rPr>
          <w:rFonts w:hint="eastAsia" w:ascii="宋体" w:hAnsi="宋体" w:cs="宋体"/>
          <w:szCs w:val="21"/>
          <w:highlight w:val="none"/>
          <w:lang w:eastAsia="zh-CN"/>
        </w:rPr>
        <w:t>响应文件</w:t>
      </w:r>
      <w:r>
        <w:rPr>
          <w:rFonts w:hint="eastAsia" w:ascii="宋体" w:hAnsi="宋体" w:eastAsia="宋体" w:cs="宋体"/>
          <w:szCs w:val="21"/>
          <w:highlight w:val="none"/>
        </w:rPr>
        <w:t>包含询价文件规定的全部内容。</w:t>
      </w:r>
    </w:p>
    <w:p w14:paraId="46B6F7DA">
      <w:pPr>
        <w:pStyle w:val="14"/>
        <w:numPr>
          <w:ilvl w:val="3"/>
          <w:numId w:val="7"/>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我方承诺在询价文件规定的应答有效期内</w:t>
      </w:r>
      <w:r>
        <w:rPr>
          <w:rFonts w:hint="eastAsia" w:ascii="宋体" w:hAnsi="宋体" w:cs="宋体"/>
          <w:szCs w:val="21"/>
          <w:highlight w:val="none"/>
          <w:lang w:eastAsia="zh-CN"/>
        </w:rPr>
        <w:t>（</w:t>
      </w:r>
      <w:r>
        <w:rPr>
          <w:rFonts w:hint="eastAsia" w:ascii="宋体" w:hAnsi="宋体" w:eastAsia="宋体" w:cs="宋体"/>
          <w:b w:val="0"/>
          <w:bCs w:val="0"/>
          <w:szCs w:val="21"/>
          <w:highlight w:val="none"/>
        </w:rPr>
        <w:t>应答有效期</w:t>
      </w:r>
      <w:r>
        <w:rPr>
          <w:rFonts w:hint="eastAsia" w:ascii="宋体" w:hAnsi="宋体" w:eastAsia="宋体" w:cs="宋体"/>
          <w:kern w:val="2"/>
          <w:sz w:val="21"/>
          <w:szCs w:val="24"/>
          <w:highlight w:val="none"/>
        </w:rPr>
        <w:t>：</w:t>
      </w:r>
      <w:r>
        <w:rPr>
          <w:rFonts w:hint="eastAsia" w:ascii="宋体" w:hAnsi="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0</w:t>
      </w:r>
      <w:r>
        <w:rPr>
          <w:rFonts w:hint="eastAsia" w:ascii="宋体" w:hAnsi="宋体" w:eastAsia="宋体" w:cs="宋体"/>
          <w:kern w:val="2"/>
          <w:sz w:val="21"/>
          <w:szCs w:val="24"/>
          <w:highlight w:val="none"/>
        </w:rPr>
        <w:t>天</w:t>
      </w:r>
      <w:r>
        <w:rPr>
          <w:rFonts w:hint="eastAsia" w:ascii="宋体" w:hAnsi="宋体" w:cs="宋体"/>
          <w:szCs w:val="21"/>
          <w:highlight w:val="none"/>
          <w:lang w:eastAsia="zh-CN"/>
        </w:rPr>
        <w:t>）</w:t>
      </w:r>
      <w:r>
        <w:rPr>
          <w:rFonts w:hint="eastAsia" w:ascii="宋体" w:hAnsi="宋体" w:eastAsia="宋体" w:cs="宋体"/>
          <w:szCs w:val="21"/>
          <w:highlight w:val="none"/>
        </w:rPr>
        <w:t>不修改、撤销</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14:paraId="78C74FC8">
      <w:pPr>
        <w:pStyle w:val="14"/>
        <w:numPr>
          <w:ilvl w:val="3"/>
          <w:numId w:val="7"/>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我方在参与询价过程中根据采购小组要求提供的符合相关规定的澄清文件，构成</w:t>
      </w:r>
      <w:r>
        <w:rPr>
          <w:rFonts w:hint="eastAsia" w:ascii="宋体" w:hAnsi="宋体" w:cs="宋体"/>
          <w:szCs w:val="21"/>
          <w:highlight w:val="none"/>
          <w:lang w:eastAsia="zh-CN"/>
        </w:rPr>
        <w:t>响应文件</w:t>
      </w:r>
      <w:r>
        <w:rPr>
          <w:rFonts w:hint="eastAsia" w:ascii="宋体" w:hAnsi="宋体" w:eastAsia="宋体" w:cs="宋体"/>
          <w:szCs w:val="21"/>
          <w:highlight w:val="none"/>
        </w:rPr>
        <w:t>的组成部分。</w:t>
      </w:r>
    </w:p>
    <w:p w14:paraId="75C964F5">
      <w:pPr>
        <w:pStyle w:val="14"/>
        <w:numPr>
          <w:ilvl w:val="3"/>
          <w:numId w:val="7"/>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我方声明具备如下供应商资格条件：（1）中华人民共和国境内注册的具有独立承担民事责任能力的法人</w:t>
      </w:r>
      <w:r>
        <w:rPr>
          <w:rFonts w:hint="eastAsia" w:ascii="宋体" w:hAnsi="宋体" w:cs="宋体"/>
          <w:szCs w:val="21"/>
          <w:highlight w:val="none"/>
          <w:lang w:eastAsia="zh-CN"/>
        </w:rPr>
        <w:t>（</w:t>
      </w:r>
      <w:r>
        <w:rPr>
          <w:rFonts w:hint="eastAsia" w:ascii="宋体" w:hAnsi="宋体" w:cs="宋体"/>
          <w:szCs w:val="21"/>
          <w:highlight w:val="none"/>
          <w:lang w:val="en-US" w:eastAsia="zh-CN"/>
        </w:rPr>
        <w:t>或其他组织）</w:t>
      </w:r>
      <w:r>
        <w:rPr>
          <w:rFonts w:hint="eastAsia" w:ascii="宋体" w:hAnsi="宋体" w:eastAsia="宋体" w:cs="宋体"/>
          <w:szCs w:val="21"/>
          <w:highlight w:val="none"/>
        </w:rPr>
        <w:t>；（</w:t>
      </w: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val="en-US" w:eastAsia="zh-CN"/>
        </w:rPr>
        <w:t>能够</w:t>
      </w:r>
      <w:r>
        <w:rPr>
          <w:rFonts w:hint="eastAsia" w:ascii="宋体" w:hAnsi="宋体" w:eastAsia="宋体" w:cs="宋体"/>
          <w:szCs w:val="21"/>
          <w:highlight w:val="none"/>
        </w:rPr>
        <w:t>开具增值税</w:t>
      </w:r>
      <w:r>
        <w:rPr>
          <w:rFonts w:hint="eastAsia" w:ascii="宋体" w:hAnsi="宋体" w:cs="宋体"/>
          <w:szCs w:val="21"/>
          <w:highlight w:val="none"/>
          <w:lang w:val="en-US" w:eastAsia="zh-CN"/>
        </w:rPr>
        <w:t>专用</w:t>
      </w:r>
      <w:r>
        <w:rPr>
          <w:rFonts w:hint="eastAsia" w:ascii="宋体" w:hAnsi="宋体" w:eastAsia="宋体" w:cs="宋体"/>
          <w:szCs w:val="21"/>
          <w:highlight w:val="none"/>
        </w:rPr>
        <w:t>发票</w:t>
      </w:r>
      <w:r>
        <w:rPr>
          <w:rFonts w:hint="eastAsia" w:ascii="宋体" w:hAnsi="宋体" w:cs="宋体"/>
          <w:szCs w:val="21"/>
          <w:highlight w:val="none"/>
          <w:lang w:eastAsia="zh-CN"/>
        </w:rPr>
        <w:t>（</w:t>
      </w:r>
      <w:r>
        <w:rPr>
          <w:rFonts w:hint="eastAsia" w:ascii="宋体" w:hAnsi="宋体" w:cs="宋体"/>
          <w:szCs w:val="21"/>
          <w:highlight w:val="none"/>
          <w:lang w:val="en-US" w:eastAsia="zh-CN"/>
        </w:rPr>
        <w:t>税法规定不能开具专用发票的除外</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eastAsia="宋体" w:cs="宋体"/>
          <w:i w:val="0"/>
          <w:iCs w:val="0"/>
          <w:color w:val="auto"/>
          <w:kern w:val="2"/>
          <w:sz w:val="21"/>
          <w:szCs w:val="21"/>
          <w:lang w:val="en-US" w:eastAsia="zh-CN" w:bidi="ar-SA"/>
        </w:rPr>
        <w:t>具备承担本采购项目的能力</w:t>
      </w:r>
      <w:r>
        <w:rPr>
          <w:rFonts w:hint="eastAsia" w:ascii="宋体" w:hAnsi="宋体" w:cs="宋体"/>
          <w:szCs w:val="21"/>
          <w:highlight w:val="none"/>
          <w:lang w:eastAsia="zh-CN"/>
        </w:rPr>
        <w:t>；（</w:t>
      </w:r>
      <w:r>
        <w:rPr>
          <w:rFonts w:hint="eastAsia" w:ascii="宋体" w:hAnsi="宋体" w:cs="宋体"/>
          <w:szCs w:val="21"/>
          <w:highlight w:val="none"/>
          <w:lang w:val="en-US" w:eastAsia="zh-CN"/>
        </w:rPr>
        <w:t>4</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响应报价为</w:t>
      </w:r>
      <w:r>
        <w:rPr>
          <w:rFonts w:hint="eastAsia" w:ascii="宋体" w:hAnsi="宋体" w:eastAsia="宋体" w:cs="宋体"/>
          <w:color w:val="333333"/>
          <w:sz w:val="21"/>
          <w:szCs w:val="21"/>
          <w:highlight w:val="none"/>
          <w:lang w:eastAsia="zh-CN"/>
        </w:rPr>
        <w:t>对所有的采购内容进行报价</w:t>
      </w:r>
      <w:r>
        <w:rPr>
          <w:rFonts w:hint="eastAsia" w:ascii="宋体" w:hAnsi="宋体" w:cs="宋体"/>
          <w:color w:val="333333"/>
          <w:sz w:val="21"/>
          <w:szCs w:val="21"/>
          <w:highlight w:val="none"/>
          <w:lang w:eastAsia="zh-CN"/>
        </w:rPr>
        <w:t>。</w:t>
      </w:r>
    </w:p>
    <w:p w14:paraId="3BAFD462">
      <w:pPr>
        <w:pStyle w:val="14"/>
        <w:numPr>
          <w:ilvl w:val="3"/>
          <w:numId w:val="7"/>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我方声明不存在以下情形：（1）单位负责人为同一人或者存在直接控股、管理关系的不同供应商，同时参与本项目的应答；（2）参与本采购活动时，</w:t>
      </w:r>
      <w:r>
        <w:rPr>
          <w:rFonts w:hint="eastAsia" w:ascii="宋体" w:hAnsi="宋体" w:eastAsia="宋体" w:cs="宋体"/>
          <w:color w:val="333333"/>
          <w:sz w:val="21"/>
          <w:szCs w:val="21"/>
          <w:highlight w:val="none"/>
        </w:rPr>
        <w:t>被列入国家企业信用信息公示系统的经营异常名录、严重违法失信企业名单</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仅</w:t>
      </w:r>
      <w:r>
        <w:rPr>
          <w:rFonts w:hint="eastAsia" w:ascii="宋体" w:hAnsi="宋体" w:eastAsia="宋体" w:cs="宋体"/>
          <w:i w:val="0"/>
          <w:iCs w:val="0"/>
          <w:color w:val="auto"/>
          <w:kern w:val="2"/>
          <w:sz w:val="21"/>
          <w:szCs w:val="21"/>
          <w:lang w:val="en-US" w:eastAsia="zh-CN" w:bidi="ar-SA"/>
        </w:rPr>
        <w:t>对部分内容报价</w:t>
      </w:r>
      <w:r>
        <w:rPr>
          <w:rFonts w:hint="eastAsia" w:ascii="宋体" w:hAnsi="宋体" w:cs="宋体"/>
          <w:i w:val="0"/>
          <w:iCs w:val="0"/>
          <w:color w:val="auto"/>
          <w:kern w:val="2"/>
          <w:sz w:val="21"/>
          <w:szCs w:val="21"/>
          <w:lang w:val="en-US" w:eastAsia="zh-CN" w:bidi="ar-SA"/>
        </w:rPr>
        <w:t>的情形。</w:t>
      </w:r>
    </w:p>
    <w:p w14:paraId="43576ADD">
      <w:pPr>
        <w:pStyle w:val="14"/>
        <w:numPr>
          <w:ilvl w:val="3"/>
          <w:numId w:val="7"/>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我方承诺：非联合体参与应答，</w:t>
      </w:r>
      <w:r>
        <w:rPr>
          <w:rFonts w:hint="eastAsia" w:ascii="宋体" w:hAnsi="宋体" w:cs="宋体"/>
          <w:szCs w:val="21"/>
          <w:highlight w:val="none"/>
          <w:lang w:val="en-US" w:eastAsia="zh-CN"/>
        </w:rPr>
        <w:t>若我方最终为成交人，</w:t>
      </w:r>
      <w:r>
        <w:rPr>
          <w:rFonts w:hint="eastAsia" w:ascii="宋体" w:hAnsi="宋体" w:eastAsia="宋体" w:cs="宋体"/>
          <w:szCs w:val="21"/>
          <w:highlight w:val="none"/>
        </w:rPr>
        <w:t>不转包或分包</w:t>
      </w:r>
      <w:r>
        <w:rPr>
          <w:rFonts w:hint="eastAsia" w:ascii="宋体" w:hAnsi="宋体" w:eastAsia="宋体" w:cs="宋体"/>
          <w:szCs w:val="21"/>
          <w:highlight w:val="none"/>
          <w:lang w:eastAsia="zh-CN"/>
        </w:rPr>
        <w:t>。</w:t>
      </w:r>
    </w:p>
    <w:p w14:paraId="22D8BAB1">
      <w:pPr>
        <w:pStyle w:val="14"/>
        <w:numPr>
          <w:ilvl w:val="3"/>
          <w:numId w:val="7"/>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我方理解采购单位并无义务必须接受最低报价，完全理解报价不是项目评审的唯一标准。</w:t>
      </w:r>
    </w:p>
    <w:p w14:paraId="3B8F04A2">
      <w:pPr>
        <w:pStyle w:val="14"/>
        <w:numPr>
          <w:ilvl w:val="3"/>
          <w:numId w:val="7"/>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如确定我方成交：</w:t>
      </w:r>
    </w:p>
    <w:p w14:paraId="7B7D6526">
      <w:pPr>
        <w:pStyle w:val="14"/>
        <w:numPr>
          <w:ilvl w:val="0"/>
          <w:numId w:val="8"/>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w:t>
      </w:r>
      <w:r>
        <w:rPr>
          <w:rFonts w:hint="eastAsia" w:ascii="宋体" w:hAnsi="宋体" w:cs="宋体"/>
          <w:szCs w:val="21"/>
          <w:highlight w:val="none"/>
          <w:lang w:val="en-US" w:eastAsia="zh-CN"/>
        </w:rPr>
        <w:t>若我方成为本项目成交供应商</w:t>
      </w:r>
      <w:r>
        <w:rPr>
          <w:rFonts w:hint="eastAsia" w:ascii="宋体" w:hAnsi="宋体" w:eastAsia="宋体" w:cs="宋体"/>
          <w:szCs w:val="21"/>
          <w:highlight w:val="none"/>
        </w:rPr>
        <w:t>，</w:t>
      </w:r>
      <w:r>
        <w:rPr>
          <w:rFonts w:hint="eastAsia" w:ascii="宋体" w:hAnsi="宋体" w:cs="宋体"/>
          <w:szCs w:val="21"/>
          <w:highlight w:val="none"/>
          <w:lang w:val="en-US" w:eastAsia="zh-CN"/>
        </w:rPr>
        <w:t>在你方</w:t>
      </w:r>
      <w:r>
        <w:rPr>
          <w:rFonts w:hint="eastAsia" w:ascii="宋体" w:hAnsi="宋体" w:eastAsia="宋体" w:cs="宋体"/>
          <w:szCs w:val="21"/>
          <w:highlight w:val="none"/>
        </w:rPr>
        <w:t>规定的期限内与你方签订合同。</w:t>
      </w:r>
    </w:p>
    <w:p w14:paraId="35561144">
      <w:pPr>
        <w:pStyle w:val="14"/>
        <w:numPr>
          <w:ilvl w:val="0"/>
          <w:numId w:val="8"/>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我方承诺按照询价</w:t>
      </w:r>
      <w:r>
        <w:rPr>
          <w:rFonts w:hint="eastAsia" w:ascii="宋体" w:hAnsi="宋体" w:cs="宋体"/>
          <w:szCs w:val="21"/>
          <w:highlight w:val="none"/>
          <w:lang w:val="en-US" w:eastAsia="zh-CN"/>
        </w:rPr>
        <w:t>采购</w:t>
      </w:r>
      <w:r>
        <w:rPr>
          <w:rFonts w:hint="eastAsia" w:ascii="宋体" w:hAnsi="宋体" w:eastAsia="宋体" w:cs="宋体"/>
          <w:szCs w:val="21"/>
          <w:highlight w:val="none"/>
        </w:rPr>
        <w:t>文件的规定及合同约定履行相关责任和义务。</w:t>
      </w:r>
    </w:p>
    <w:p w14:paraId="43C14658">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我方在此声明，所递交的</w:t>
      </w:r>
      <w:r>
        <w:rPr>
          <w:rFonts w:hint="eastAsia" w:ascii="宋体" w:hAnsi="宋体" w:cs="宋体"/>
          <w:szCs w:val="21"/>
          <w:highlight w:val="none"/>
          <w:lang w:eastAsia="zh-CN"/>
        </w:rPr>
        <w:t>响应文件</w:t>
      </w:r>
      <w:r>
        <w:rPr>
          <w:rFonts w:hint="eastAsia" w:ascii="宋体" w:hAnsi="宋体" w:eastAsia="宋体" w:cs="宋体"/>
          <w:szCs w:val="21"/>
          <w:highlight w:val="none"/>
        </w:rPr>
        <w:t>及有关资料内容完整、真实和准确。如有弄虚作假，将承担相应的法律责任，并赔偿由此造成的一切损失。</w:t>
      </w:r>
    </w:p>
    <w:p w14:paraId="418CF894">
      <w:pPr>
        <w:pStyle w:val="14"/>
        <w:numPr>
          <w:ilvl w:val="3"/>
          <w:numId w:val="7"/>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我方承诺遵守采购工作纪律，不向第三方透露与本项目报价相关的所有信息，不采取不正当手段谋取成交，随时接受贵方监督检查部门调查并如实说明情况。</w:t>
      </w:r>
    </w:p>
    <w:p w14:paraId="364A9D08">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单位名称：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14:paraId="1A59EB33">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法定代表人（负责人）或者其委托代理人：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（签字</w:t>
      </w:r>
      <w:r>
        <w:rPr>
          <w:rFonts w:hint="eastAsia" w:ascii="宋体" w:hAnsi="宋体" w:cs="宋体"/>
          <w:szCs w:val="21"/>
          <w:highlight w:val="none"/>
          <w:lang w:val="en-US" w:eastAsia="zh-CN"/>
        </w:rPr>
        <w:t>或盖章</w:t>
      </w:r>
      <w:r>
        <w:rPr>
          <w:rFonts w:hint="eastAsia" w:ascii="宋体" w:hAnsi="宋体" w:eastAsia="宋体" w:cs="宋体"/>
          <w:szCs w:val="21"/>
          <w:highlight w:val="none"/>
        </w:rPr>
        <w:t>）</w:t>
      </w:r>
    </w:p>
    <w:p w14:paraId="6CA3EB05">
      <w:pPr>
        <w:snapToGrid w:val="0"/>
        <w:spacing w:line="400" w:lineRule="exact"/>
        <w:ind w:firstLine="2551" w:firstLineChars="1215"/>
        <w:rPr>
          <w:rFonts w:hint="eastAsia" w:ascii="宋体" w:hAnsi="宋体" w:eastAsia="宋体" w:cs="宋体"/>
          <w:szCs w:val="21"/>
          <w:highlight w:val="none"/>
          <w:u w:val="single"/>
        </w:rPr>
      </w:pPr>
      <w:r>
        <w:rPr>
          <w:rFonts w:hint="eastAsia" w:ascii="宋体" w:hAnsi="宋体" w:eastAsia="宋体" w:cs="宋体"/>
          <w:szCs w:val="21"/>
          <w:highlight w:val="none"/>
        </w:rPr>
        <w:t>地址：</w:t>
      </w:r>
      <w:r>
        <w:rPr>
          <w:rFonts w:hint="eastAsia" w:ascii="宋体" w:hAnsi="宋体" w:eastAsia="宋体" w:cs="宋体"/>
          <w:szCs w:val="21"/>
          <w:highlight w:val="none"/>
          <w:u w:val="single"/>
        </w:rPr>
        <w:t xml:space="preserve">                                     </w:t>
      </w:r>
    </w:p>
    <w:p w14:paraId="1B7E0B9E">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电话：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电子邮箱：</w:t>
      </w:r>
      <w:r>
        <w:rPr>
          <w:rFonts w:hint="eastAsia" w:ascii="宋体" w:hAnsi="宋体" w:eastAsia="宋体" w:cs="宋体"/>
          <w:szCs w:val="21"/>
          <w:highlight w:val="none"/>
          <w:u w:val="single"/>
        </w:rPr>
        <w:t xml:space="preserve">                                 </w:t>
      </w:r>
    </w:p>
    <w:p w14:paraId="51E6E556">
      <w:pPr>
        <w:snapToGrid w:val="0"/>
        <w:spacing w:line="400" w:lineRule="exact"/>
        <w:ind w:firstLine="2551" w:firstLineChars="1215"/>
        <w:jc w:val="left"/>
        <w:rPr>
          <w:rFonts w:hint="eastAsia" w:ascii="宋体" w:hAnsi="宋体" w:eastAsia="宋体" w:cs="宋体"/>
          <w:sz w:val="24"/>
          <w:highlight w:val="none"/>
        </w:rPr>
      </w:pPr>
      <w:r>
        <w:rPr>
          <w:rFonts w:hint="eastAsia" w:ascii="宋体" w:hAnsi="宋体" w:eastAsia="宋体" w:cs="宋体"/>
          <w:highlight w:val="none"/>
        </w:rPr>
        <w:t>日期：   年    月   日</w:t>
      </w:r>
      <w:r>
        <w:rPr>
          <w:rFonts w:hint="eastAsia" w:ascii="宋体" w:hAnsi="宋体" w:eastAsia="宋体" w:cs="宋体"/>
          <w:b/>
          <w:kern w:val="0"/>
          <w:sz w:val="28"/>
          <w:szCs w:val="28"/>
          <w:highlight w:val="none"/>
        </w:rPr>
        <w:br w:type="page"/>
      </w:r>
    </w:p>
    <w:p w14:paraId="73B684D8">
      <w:pPr>
        <w:pStyle w:val="3"/>
        <w:keepNext/>
        <w:keepLines/>
        <w:pageBreakBefore w:val="0"/>
        <w:widowControl w:val="0"/>
        <w:numPr>
          <w:ilvl w:val="1"/>
          <w:numId w:val="6"/>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26" w:name="_Toc1651899"/>
      <w:bookmarkStart w:id="27" w:name="_Toc56432234"/>
      <w:bookmarkStart w:id="28" w:name="_Toc68688804"/>
      <w:bookmarkStart w:id="29" w:name="_Toc17459"/>
      <w:bookmarkStart w:id="30" w:name="_Toc475472674"/>
      <w:bookmarkStart w:id="31" w:name="_Toc18365"/>
      <w:bookmarkStart w:id="32" w:name="_Toc26153"/>
      <w:bookmarkStart w:id="33" w:name="_Toc476321846"/>
      <w:r>
        <w:rPr>
          <w:rFonts w:hint="eastAsia" w:ascii="宋体" w:hAnsi="宋体" w:eastAsia="宋体" w:cs="宋体"/>
          <w:highlight w:val="none"/>
        </w:rPr>
        <w:t>法定代表人</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单位负责人</w:t>
      </w:r>
      <w:r>
        <w:rPr>
          <w:rFonts w:hint="eastAsia" w:ascii="宋体" w:hAnsi="宋体" w:eastAsia="宋体" w:cs="宋体"/>
          <w:highlight w:val="none"/>
          <w:lang w:eastAsia="zh-CN"/>
        </w:rPr>
        <w:t>）</w:t>
      </w:r>
      <w:r>
        <w:rPr>
          <w:rFonts w:hint="eastAsia" w:ascii="宋体" w:hAnsi="宋体" w:eastAsia="宋体" w:cs="宋体"/>
          <w:highlight w:val="none"/>
        </w:rPr>
        <w:t>身份证明</w:t>
      </w:r>
      <w:bookmarkEnd w:id="26"/>
      <w:bookmarkEnd w:id="27"/>
      <w:bookmarkEnd w:id="28"/>
      <w:bookmarkEnd w:id="29"/>
      <w:bookmarkEnd w:id="30"/>
      <w:bookmarkEnd w:id="31"/>
      <w:bookmarkEnd w:id="32"/>
    </w:p>
    <w:p w14:paraId="4CAD439E">
      <w:pPr>
        <w:jc w:val="center"/>
        <w:rPr>
          <w:rFonts w:hint="eastAsia" w:ascii="宋体" w:hAnsi="宋体" w:eastAsia="宋体" w:cs="宋体"/>
          <w:b/>
          <w:sz w:val="24"/>
          <w:highlight w:val="none"/>
        </w:rPr>
      </w:pPr>
    </w:p>
    <w:p w14:paraId="2FBF71D2">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法定代表人（单位负责人）身份证明</w:t>
      </w:r>
    </w:p>
    <w:p w14:paraId="5D7B4EC1">
      <w:pPr>
        <w:spacing w:line="440" w:lineRule="exact"/>
        <w:rPr>
          <w:rFonts w:hint="eastAsia" w:ascii="宋体" w:hAnsi="宋体" w:eastAsia="宋体" w:cs="宋体"/>
          <w:szCs w:val="21"/>
          <w:highlight w:val="none"/>
        </w:rPr>
      </w:pPr>
    </w:p>
    <w:p w14:paraId="6E3220D7">
      <w:pPr>
        <w:topLinePunct/>
        <w:snapToGrid w:val="0"/>
        <w:spacing w:line="440" w:lineRule="exact"/>
        <w:rPr>
          <w:rFonts w:hint="eastAsia" w:ascii="宋体" w:hAnsi="宋体" w:eastAsia="宋体" w:cs="宋体"/>
          <w:bCs/>
          <w:szCs w:val="21"/>
          <w:highlight w:val="none"/>
          <w:u w:val="singl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p>
    <w:p w14:paraId="3D08C597">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单位性质：</w:t>
      </w:r>
      <w:r>
        <w:rPr>
          <w:rFonts w:hint="eastAsia" w:ascii="宋体" w:hAnsi="宋体" w:eastAsia="宋体" w:cs="宋体"/>
          <w:bCs/>
          <w:szCs w:val="21"/>
          <w:highlight w:val="none"/>
          <w:u w:val="single"/>
        </w:rPr>
        <w:t xml:space="preserve">                           </w:t>
      </w:r>
    </w:p>
    <w:p w14:paraId="00ED687B">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成立时间：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月</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日</w:t>
      </w:r>
    </w:p>
    <w:p w14:paraId="3E79B56D">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经营期限：</w:t>
      </w:r>
      <w:r>
        <w:rPr>
          <w:rFonts w:hint="eastAsia" w:ascii="宋体" w:hAnsi="宋体" w:eastAsia="宋体" w:cs="宋体"/>
          <w:bCs/>
          <w:szCs w:val="21"/>
          <w:highlight w:val="none"/>
          <w:u w:val="single"/>
        </w:rPr>
        <w:t xml:space="preserve">            </w:t>
      </w:r>
    </w:p>
    <w:p w14:paraId="0393E97D">
      <w:pPr>
        <w:topLinePunct/>
        <w:snapToGrid w:val="0"/>
        <w:spacing w:line="440" w:lineRule="exact"/>
        <w:rPr>
          <w:rFonts w:hint="eastAsia" w:ascii="宋体" w:hAnsi="宋体" w:eastAsia="宋体" w:cs="宋体"/>
          <w:bCs/>
          <w:szCs w:val="21"/>
          <w:highlight w:val="none"/>
          <w:u w:val="single"/>
        </w:rPr>
      </w:pPr>
      <w:r>
        <w:rPr>
          <w:rFonts w:hint="eastAsia" w:ascii="宋体" w:hAnsi="宋体" w:eastAsia="宋体" w:cs="宋体"/>
          <w:bCs/>
          <w:szCs w:val="21"/>
          <w:highlight w:val="none"/>
        </w:rPr>
        <w:t>姓名：</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性别：</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年龄：</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职务：</w:t>
      </w:r>
      <w:r>
        <w:rPr>
          <w:rFonts w:hint="eastAsia" w:ascii="宋体" w:hAnsi="宋体" w:eastAsia="宋体" w:cs="宋体"/>
          <w:bCs/>
          <w:szCs w:val="21"/>
          <w:highlight w:val="none"/>
          <w:u w:val="single"/>
        </w:rPr>
        <w:t xml:space="preserve">         </w:t>
      </w:r>
    </w:p>
    <w:p w14:paraId="636AE6E0">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系</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单位名称]</w:t>
      </w:r>
      <w:r>
        <w:rPr>
          <w:rFonts w:hint="eastAsia" w:ascii="宋体" w:hAnsi="宋体" w:eastAsia="宋体" w:cs="宋体"/>
          <w:bCs/>
          <w:szCs w:val="21"/>
          <w:highlight w:val="none"/>
        </w:rPr>
        <w:t>的法定代表人（单位负责人）。</w:t>
      </w:r>
    </w:p>
    <w:p w14:paraId="42048F3A">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特此证明。</w:t>
      </w:r>
    </w:p>
    <w:p w14:paraId="260B563E">
      <w:pPr>
        <w:topLinePunct/>
        <w:snapToGrid w:val="0"/>
        <w:spacing w:line="440" w:lineRule="exact"/>
        <w:ind w:firstLine="420" w:firstLineChars="200"/>
        <w:rPr>
          <w:rFonts w:hint="eastAsia" w:ascii="宋体" w:hAnsi="宋体" w:eastAsia="宋体" w:cs="宋体"/>
          <w:bCs/>
          <w:szCs w:val="21"/>
          <w:highlight w:val="none"/>
        </w:rPr>
      </w:pPr>
    </w:p>
    <w:p w14:paraId="6F7E6E23">
      <w:pPr>
        <w:topLinePunct/>
        <w:snapToGrid w:val="0"/>
        <w:spacing w:line="440" w:lineRule="exact"/>
        <w:rPr>
          <w:rFonts w:hint="eastAsia" w:ascii="宋体" w:hAnsi="宋体" w:eastAsia="宋体" w:cs="宋体"/>
          <w:highlight w:val="none"/>
        </w:rPr>
      </w:pPr>
      <w:r>
        <w:rPr>
          <w:rFonts w:hint="eastAsia" w:ascii="宋体" w:hAnsi="宋体" w:eastAsia="宋体" w:cs="宋体"/>
          <w:highlight w:val="none"/>
        </w:rPr>
        <w:t>附：法定代表人</w:t>
      </w:r>
      <w:r>
        <w:rPr>
          <w:rFonts w:hint="eastAsia" w:ascii="宋体" w:hAnsi="宋体" w:eastAsia="宋体" w:cs="宋体"/>
          <w:bCs/>
          <w:szCs w:val="21"/>
          <w:highlight w:val="none"/>
        </w:rPr>
        <w:t>（单位负责人）</w:t>
      </w:r>
      <w:r>
        <w:rPr>
          <w:rFonts w:hint="eastAsia" w:ascii="宋体" w:hAnsi="宋体" w:eastAsia="宋体" w:cs="宋体"/>
          <w:highlight w:val="none"/>
        </w:rPr>
        <w:t>身份证复印件</w:t>
      </w:r>
      <w:r>
        <w:rPr>
          <w:rFonts w:hint="eastAsia" w:ascii="宋体" w:hAnsi="宋体" w:eastAsia="宋体" w:cs="宋体"/>
          <w:bCs/>
          <w:szCs w:val="21"/>
          <w:highlight w:val="none"/>
        </w:rPr>
        <w:t>(需同时提供正面及背面)</w:t>
      </w:r>
    </w:p>
    <w:p w14:paraId="097FFF97">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C08C63B">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DkrfpfKQIAAFEEAAAOAAAAAAAAAAEAIAAAACcBAABkcnMvZTJvRG9jLnhtbFBLBQYA&#10;AAAABgAGAFkBAADCBQAAAAA=&#10;">
                <v:fill on="t" focussize="0,0"/>
                <v:stroke color="#000000" joinstyle="miter"/>
                <v:imagedata o:title=""/>
                <o:lock v:ext="edit" aspectratio="f"/>
                <v:textbox>
                  <w:txbxContent>
                    <w:p w14:paraId="6C08C63B">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49841318">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nC42HSkCAABQBAAADgAAAAAAAAABACAAAAAoAQAAZHJzL2Uyb0RvYy54bWxQSwUG&#10;AAAAAAYABgBZAQAAwwUAAAAA&#10;">
                <v:fill on="t" focussize="0,0"/>
                <v:stroke color="#000000" joinstyle="miter"/>
                <v:imagedata o:title=""/>
                <o:lock v:ext="edit" aspectratio="f"/>
                <v:textbox>
                  <w:txbxContent>
                    <w:p w14:paraId="49841318">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v:textbox>
              </v:shape>
            </w:pict>
          </mc:Fallback>
        </mc:AlternateContent>
      </w:r>
    </w:p>
    <w:p w14:paraId="59D42455">
      <w:pPr>
        <w:spacing w:line="500" w:lineRule="exact"/>
        <w:rPr>
          <w:rFonts w:hint="eastAsia" w:ascii="宋体" w:hAnsi="宋体" w:eastAsia="宋体" w:cs="宋体"/>
          <w:szCs w:val="21"/>
          <w:highlight w:val="none"/>
        </w:rPr>
      </w:pPr>
    </w:p>
    <w:p w14:paraId="668458C4">
      <w:pPr>
        <w:spacing w:line="440" w:lineRule="exact"/>
        <w:rPr>
          <w:rFonts w:hint="eastAsia" w:ascii="宋体" w:hAnsi="宋体" w:eastAsia="宋体" w:cs="宋体"/>
          <w:szCs w:val="21"/>
          <w:highlight w:val="none"/>
        </w:rPr>
      </w:pPr>
    </w:p>
    <w:p w14:paraId="51719AC9">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14:paraId="5D1DB146">
      <w:pPr>
        <w:spacing w:line="500" w:lineRule="exact"/>
        <w:rPr>
          <w:rFonts w:hint="eastAsia" w:ascii="宋体" w:hAnsi="宋体" w:eastAsia="宋体" w:cs="宋体"/>
          <w:szCs w:val="21"/>
          <w:highlight w:val="none"/>
        </w:rPr>
      </w:pPr>
    </w:p>
    <w:p w14:paraId="5DA4E636">
      <w:pPr>
        <w:spacing w:line="440" w:lineRule="exact"/>
        <w:rPr>
          <w:rFonts w:hint="eastAsia" w:ascii="宋体" w:hAnsi="宋体" w:eastAsia="宋体" w:cs="宋体"/>
          <w:szCs w:val="21"/>
          <w:highlight w:val="none"/>
        </w:rPr>
      </w:pPr>
    </w:p>
    <w:p w14:paraId="5389D77F">
      <w:pPr>
        <w:spacing w:line="500" w:lineRule="exact"/>
        <w:rPr>
          <w:rFonts w:hint="eastAsia" w:ascii="宋体" w:hAnsi="宋体" w:eastAsia="宋体" w:cs="宋体"/>
          <w:szCs w:val="21"/>
          <w:highlight w:val="none"/>
        </w:rPr>
      </w:pPr>
    </w:p>
    <w:p w14:paraId="7948C18D">
      <w:pPr>
        <w:spacing w:line="440" w:lineRule="exact"/>
        <w:rPr>
          <w:rFonts w:hint="eastAsia" w:ascii="宋体" w:hAnsi="宋体" w:eastAsia="宋体" w:cs="宋体"/>
          <w:szCs w:val="21"/>
          <w:highlight w:val="none"/>
        </w:rPr>
      </w:pPr>
    </w:p>
    <w:p w14:paraId="478EC33A">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14:paraId="67F0AAFE">
      <w:pPr>
        <w:spacing w:line="440" w:lineRule="exact"/>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14:paraId="1C3560FD">
      <w:pPr>
        <w:spacing w:line="440" w:lineRule="exact"/>
        <w:ind w:firstLine="4305" w:firstLineChars="2050"/>
        <w:rPr>
          <w:rFonts w:hint="eastAsia" w:ascii="宋体" w:hAnsi="宋体" w:eastAsia="宋体" w:cs="宋体"/>
          <w:szCs w:val="21"/>
          <w:highlight w:val="none"/>
        </w:rPr>
      </w:pPr>
    </w:p>
    <w:p w14:paraId="70D45FBD">
      <w:pPr>
        <w:spacing w:line="440" w:lineRule="exact"/>
        <w:jc w:val="right"/>
        <w:rPr>
          <w:rFonts w:hint="eastAsia" w:ascii="宋体" w:hAnsi="宋体" w:eastAsia="宋体" w:cs="宋体"/>
          <w:szCs w:val="21"/>
          <w:highlight w:val="none"/>
        </w:rPr>
      </w:pPr>
      <w:r>
        <w:rPr>
          <w:rFonts w:hint="eastAsia" w:ascii="宋体" w:hAnsi="宋体" w:eastAsia="宋体" w:cs="宋体"/>
          <w:szCs w:val="21"/>
          <w:highlight w:val="none"/>
        </w:rPr>
        <w:t xml:space="preserve">                                         </w:t>
      </w:r>
      <w:r>
        <w:rPr>
          <w:rFonts w:hint="eastAsia" w:ascii="宋体" w:hAnsi="宋体" w:eastAsia="宋体" w:cs="宋体"/>
          <w:highlight w:val="none"/>
        </w:rPr>
        <w:t>日期：XX年XX月XX日</w:t>
      </w:r>
    </w:p>
    <w:p w14:paraId="57BE466D">
      <w:pPr>
        <w:topLinePunct/>
        <w:spacing w:line="440" w:lineRule="exact"/>
        <w:ind w:left="422"/>
        <w:jc w:val="left"/>
        <w:rPr>
          <w:rFonts w:hint="eastAsia" w:ascii="宋体" w:hAnsi="宋体" w:eastAsia="宋体" w:cs="宋体"/>
          <w:highlight w:val="none"/>
        </w:rPr>
      </w:pPr>
    </w:p>
    <w:p w14:paraId="1950EA58">
      <w:pPr>
        <w:pStyle w:val="3"/>
        <w:keepNext/>
        <w:keepLines/>
        <w:pageBreakBefore w:val="0"/>
        <w:widowControl w:val="0"/>
        <w:numPr>
          <w:ilvl w:val="1"/>
          <w:numId w:val="6"/>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r>
        <w:rPr>
          <w:rFonts w:hint="eastAsia" w:ascii="宋体" w:hAnsi="宋体" w:eastAsia="宋体" w:cs="宋体"/>
          <w:szCs w:val="21"/>
          <w:highlight w:val="none"/>
        </w:rPr>
        <w:br w:type="page"/>
      </w:r>
      <w:bookmarkStart w:id="34" w:name="_Toc56432235"/>
      <w:bookmarkStart w:id="35" w:name="_Toc27262"/>
      <w:bookmarkStart w:id="36" w:name="_Toc68688805"/>
      <w:bookmarkStart w:id="37" w:name="_Toc3806"/>
      <w:bookmarkStart w:id="38" w:name="_Toc1651900"/>
      <w:bookmarkStart w:id="39" w:name="_Toc475472675"/>
      <w:bookmarkStart w:id="40" w:name="_Toc438052122"/>
      <w:bookmarkStart w:id="41" w:name="_Toc8603"/>
      <w:r>
        <w:rPr>
          <w:rFonts w:hint="eastAsia" w:ascii="宋体" w:hAnsi="宋体" w:eastAsia="宋体" w:cs="宋体"/>
          <w:highlight w:val="none"/>
        </w:rPr>
        <w:t>法定代表人</w:t>
      </w:r>
      <w:r>
        <w:rPr>
          <w:rFonts w:hint="eastAsia" w:ascii="宋体" w:hAnsi="宋体" w:eastAsia="宋体" w:cs="宋体"/>
          <w:bCs/>
          <w:szCs w:val="21"/>
          <w:highlight w:val="none"/>
        </w:rPr>
        <w:t>（单位负责人）</w:t>
      </w:r>
      <w:r>
        <w:rPr>
          <w:rFonts w:hint="eastAsia" w:ascii="宋体" w:hAnsi="宋体" w:eastAsia="宋体" w:cs="宋体"/>
          <w:highlight w:val="none"/>
        </w:rPr>
        <w:t>授权委托书</w:t>
      </w:r>
      <w:bookmarkEnd w:id="34"/>
      <w:bookmarkEnd w:id="35"/>
      <w:bookmarkEnd w:id="36"/>
      <w:bookmarkEnd w:id="37"/>
      <w:bookmarkEnd w:id="38"/>
      <w:bookmarkEnd w:id="39"/>
      <w:bookmarkEnd w:id="40"/>
      <w:bookmarkEnd w:id="41"/>
    </w:p>
    <w:p w14:paraId="161A6889">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法定代表人（单位负责人）授权委托书</w:t>
      </w:r>
    </w:p>
    <w:p w14:paraId="0FEA8EE2">
      <w:pPr>
        <w:jc w:val="center"/>
        <w:rPr>
          <w:rFonts w:hint="eastAsia" w:ascii="宋体" w:hAnsi="宋体" w:eastAsia="宋体" w:cs="宋体"/>
          <w:b/>
          <w:sz w:val="24"/>
          <w:highlight w:val="none"/>
        </w:rPr>
      </w:pPr>
    </w:p>
    <w:p w14:paraId="2BCD70A7">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本人</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法定代表人（单位负责人）姓名]</w:t>
      </w:r>
      <w:r>
        <w:rPr>
          <w:rFonts w:hint="eastAsia" w:ascii="宋体" w:hAnsi="宋体" w:eastAsia="宋体" w:cs="宋体"/>
          <w:bCs/>
          <w:szCs w:val="21"/>
          <w:highlight w:val="none"/>
        </w:rPr>
        <w:t xml:space="preserve">系 </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名称]</w:t>
      </w:r>
      <w:r>
        <w:rPr>
          <w:rFonts w:hint="eastAsia" w:ascii="宋体" w:hAnsi="宋体" w:eastAsia="宋体" w:cs="宋体"/>
          <w:bCs/>
          <w:szCs w:val="21"/>
          <w:highlight w:val="none"/>
        </w:rPr>
        <w:t>的法定代表人（单位负责人），现委托</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[委托代理人姓名]</w:t>
      </w:r>
      <w:r>
        <w:rPr>
          <w:rFonts w:hint="eastAsia" w:ascii="宋体" w:hAnsi="宋体" w:eastAsia="宋体" w:cs="宋体"/>
          <w:bCs/>
          <w:szCs w:val="21"/>
          <w:highlight w:val="none"/>
        </w:rPr>
        <w:t>为我方代理人。代理人根据授权，以我方名义全权处理</w:t>
      </w:r>
      <w:r>
        <w:rPr>
          <w:rFonts w:hint="eastAsia" w:ascii="宋体" w:hAnsi="宋体" w:eastAsia="宋体" w:cs="宋体"/>
          <w:highlight w:val="none"/>
          <w:u w:val="single"/>
        </w:rPr>
        <w:t>XX</w:t>
      </w:r>
      <w:r>
        <w:rPr>
          <w:rFonts w:hint="eastAsia" w:ascii="宋体" w:hAnsi="宋体" w:eastAsia="宋体" w:cs="宋体"/>
          <w:szCs w:val="21"/>
          <w:highlight w:val="none"/>
          <w:u w:val="single"/>
        </w:rPr>
        <w:t>项目[</w:t>
      </w:r>
      <w:r>
        <w:rPr>
          <w:rFonts w:hint="eastAsia" w:ascii="宋体" w:hAnsi="宋体" w:eastAsia="宋体" w:cs="宋体"/>
          <w:bCs/>
          <w:szCs w:val="21"/>
          <w:highlight w:val="none"/>
          <w:u w:val="single"/>
        </w:rPr>
        <w:t>采购项目名称</w:t>
      </w:r>
      <w:r>
        <w:rPr>
          <w:rFonts w:hint="eastAsia" w:ascii="宋体" w:hAnsi="宋体" w:eastAsia="宋体" w:cs="宋体"/>
          <w:szCs w:val="21"/>
          <w:highlight w:val="none"/>
          <w:u w:val="single"/>
        </w:rPr>
        <w:t>]</w:t>
      </w:r>
      <w:r>
        <w:rPr>
          <w:rFonts w:hint="eastAsia" w:ascii="宋体" w:hAnsi="宋体" w:eastAsia="宋体" w:cs="宋体"/>
          <w:bCs/>
          <w:szCs w:val="21"/>
          <w:highlight w:val="none"/>
          <w:u w:val="single"/>
        </w:rPr>
        <w:t>签署、澄清、说明、补正、递交、撤回、修改</w:t>
      </w:r>
      <w:r>
        <w:rPr>
          <w:rFonts w:hint="eastAsia" w:ascii="宋体" w:hAnsi="宋体" w:cs="宋体"/>
          <w:bCs/>
          <w:szCs w:val="21"/>
          <w:highlight w:val="none"/>
          <w:u w:val="single"/>
          <w:lang w:val="en-US" w:eastAsia="zh-CN"/>
        </w:rPr>
        <w:t>响应</w:t>
      </w:r>
      <w:r>
        <w:rPr>
          <w:rFonts w:hint="eastAsia" w:ascii="宋体" w:hAnsi="宋体" w:eastAsia="宋体" w:cs="宋体"/>
          <w:bCs/>
          <w:szCs w:val="21"/>
          <w:highlight w:val="none"/>
          <w:u w:val="single"/>
        </w:rPr>
        <w:t>文件，签订合同和处理一切有关事宜</w:t>
      </w:r>
      <w:r>
        <w:rPr>
          <w:rFonts w:hint="eastAsia" w:ascii="宋体" w:hAnsi="宋体" w:eastAsia="宋体" w:cs="宋体"/>
          <w:bCs/>
          <w:szCs w:val="21"/>
          <w:highlight w:val="none"/>
        </w:rPr>
        <w:t xml:space="preserve">，其法律后果由我方承担。 </w:t>
      </w:r>
    </w:p>
    <w:p w14:paraId="6A623C55">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委托代理人无转委托权。</w:t>
      </w:r>
    </w:p>
    <w:p w14:paraId="597074D1">
      <w:pPr>
        <w:spacing w:line="440" w:lineRule="exact"/>
        <w:ind w:firstLine="420" w:firstLineChars="200"/>
        <w:rPr>
          <w:rFonts w:hint="eastAsia" w:ascii="宋体" w:hAnsi="宋体" w:eastAsia="宋体" w:cs="宋体"/>
          <w:szCs w:val="21"/>
          <w:highlight w:val="none"/>
        </w:rPr>
      </w:pPr>
      <w:r>
        <w:rPr>
          <w:rFonts w:hint="eastAsia" w:ascii="宋体" w:hAnsi="宋体" w:eastAsia="宋体" w:cs="宋体"/>
          <w:bCs/>
          <w:szCs w:val="21"/>
          <w:highlight w:val="none"/>
        </w:rPr>
        <w:t>附：委托代理人身份证复印件(需同时提供正面及背面)</w:t>
      </w:r>
    </w:p>
    <w:p w14:paraId="57A9B57B">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14:paraId="09677C45">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（盖单位公章）</w:t>
      </w:r>
    </w:p>
    <w:p w14:paraId="4907857F">
      <w:pPr>
        <w:pStyle w:val="4"/>
        <w:rPr>
          <w:rFonts w:hint="eastAsia" w:ascii="宋体" w:hAnsi="宋体" w:eastAsia="宋体" w:cs="宋体"/>
          <w:highlight w:val="none"/>
        </w:rPr>
      </w:pPr>
    </w:p>
    <w:p w14:paraId="3F53B70E">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法定代表人（单位负责人）：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w:t>
      </w:r>
    </w:p>
    <w:p w14:paraId="7F67F2AA">
      <w:pPr>
        <w:pStyle w:val="4"/>
        <w:rPr>
          <w:rFonts w:hint="eastAsia" w:ascii="宋体" w:hAnsi="宋体" w:eastAsia="宋体" w:cs="宋体"/>
          <w:highlight w:val="none"/>
        </w:rPr>
      </w:pPr>
    </w:p>
    <w:p w14:paraId="703E5B58">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委托代理人：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 xml:space="preserve">） </w:t>
      </w:r>
    </w:p>
    <w:p w14:paraId="43B5DE10">
      <w:pPr>
        <w:pStyle w:val="4"/>
        <w:rPr>
          <w:rFonts w:hint="eastAsia" w:ascii="宋体" w:hAnsi="宋体" w:eastAsia="宋体" w:cs="宋体"/>
          <w:highlight w:val="none"/>
        </w:rPr>
      </w:pPr>
    </w:p>
    <w:p w14:paraId="756B9A4D">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联系方式（手机）：</w:t>
      </w:r>
      <w:r>
        <w:rPr>
          <w:rFonts w:hint="eastAsia" w:ascii="宋体" w:hAnsi="宋体" w:eastAsia="宋体" w:cs="宋体"/>
          <w:bCs/>
          <w:szCs w:val="21"/>
          <w:highlight w:val="none"/>
          <w:u w:val="single"/>
        </w:rPr>
        <w:t xml:space="preserve">                     </w:t>
      </w:r>
    </w:p>
    <w:p w14:paraId="5E65E02E">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14:paraId="13C1252B">
      <w:pPr>
        <w:topLinePunct/>
        <w:snapToGrid w:val="0"/>
        <w:spacing w:line="440" w:lineRule="exact"/>
        <w:ind w:firstLine="2310" w:firstLineChars="1100"/>
        <w:rPr>
          <w:rFonts w:hint="eastAsia" w:ascii="宋体" w:hAnsi="宋体" w:eastAsia="宋体" w:cs="宋体"/>
          <w:highlight w:val="none"/>
        </w:rPr>
      </w:pPr>
      <w:r>
        <w:rPr>
          <w:rFonts w:hint="eastAsia" w:ascii="宋体" w:hAnsi="宋体" w:eastAsia="宋体" w:cs="宋体"/>
          <w:highlight w:val="none"/>
        </w:rPr>
        <w:t>日期：XX年XX月XX日</w:t>
      </w:r>
    </w:p>
    <w:p w14:paraId="4DDFCC8B">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6"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52D208A8">
                            <w:pPr>
                              <w:jc w:val="center"/>
                              <w:rPr>
                                <w:szCs w:val="21"/>
                              </w:rPr>
                            </w:pPr>
                            <w:r>
                              <w:rPr>
                                <w:rFonts w:hint="eastAsia"/>
                                <w:szCs w:val="21"/>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AaiYCSKQIAAFAEAAAOAAAAAAAAAAEAIAAAACcBAABkcnMvZTJvRG9jLnhtbFBLBQYA&#10;AAAABgAGAFkBAADCBQAAAAA=&#10;">
                <v:fill on="t" focussize="0,0"/>
                <v:stroke color="#000000" joinstyle="miter"/>
                <v:imagedata o:title=""/>
                <o:lock v:ext="edit" aspectratio="f"/>
                <v:textbox>
                  <w:txbxContent>
                    <w:p w14:paraId="52D208A8">
                      <w:pPr>
                        <w:jc w:val="center"/>
                        <w:rPr>
                          <w:szCs w:val="21"/>
                        </w:rPr>
                      </w:pPr>
                      <w:r>
                        <w:rPr>
                          <w:rFonts w:hint="eastAsia"/>
                          <w:szCs w:val="21"/>
                        </w:rPr>
                        <w:t>委托代理人身份证背面复印件贴于此处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3CB691E5">
                            <w:pPr>
                              <w:jc w:val="center"/>
                              <w:rPr>
                                <w:szCs w:val="21"/>
                              </w:rPr>
                            </w:pPr>
                            <w:r>
                              <w:rPr>
                                <w:rFonts w:hint="eastAsia"/>
                                <w:szCs w:val="21"/>
                              </w:rPr>
                              <w:t>委托代理人身份证正面复印件贴于此处</w:t>
                            </w:r>
                          </w:p>
                          <w:p w14:paraId="6A85E5EF">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p3ZVxykCAABQBAAADgAAAAAAAAABACAAAAAoAQAAZHJzL2Uyb0RvYy54bWxQSwUG&#10;AAAAAAYABgBZAQAAwwUAAAAA&#10;">
                <v:fill on="t" focussize="0,0"/>
                <v:stroke color="#000000" joinstyle="miter"/>
                <v:imagedata o:title=""/>
                <o:lock v:ext="edit" aspectratio="f"/>
                <v:textbox>
                  <w:txbxContent>
                    <w:p w14:paraId="3CB691E5">
                      <w:pPr>
                        <w:jc w:val="center"/>
                        <w:rPr>
                          <w:szCs w:val="21"/>
                        </w:rPr>
                      </w:pPr>
                      <w:r>
                        <w:rPr>
                          <w:rFonts w:hint="eastAsia"/>
                          <w:szCs w:val="21"/>
                        </w:rPr>
                        <w:t>委托代理人身份证正面复印件贴于此处</w:t>
                      </w:r>
                    </w:p>
                    <w:p w14:paraId="6A85E5EF">
                      <w:pPr>
                        <w:jc w:val="center"/>
                        <w:rPr>
                          <w:szCs w:val="21"/>
                        </w:rPr>
                      </w:pPr>
                    </w:p>
                  </w:txbxContent>
                </v:textbox>
              </v:shape>
            </w:pict>
          </mc:Fallback>
        </mc:AlternateContent>
      </w:r>
    </w:p>
    <w:p w14:paraId="2C9B32C9">
      <w:pPr>
        <w:spacing w:line="440" w:lineRule="exact"/>
        <w:rPr>
          <w:rFonts w:hint="eastAsia" w:ascii="宋体" w:hAnsi="宋体" w:eastAsia="宋体" w:cs="宋体"/>
          <w:szCs w:val="21"/>
          <w:highlight w:val="none"/>
        </w:rPr>
      </w:pPr>
    </w:p>
    <w:p w14:paraId="0958EC6E">
      <w:pPr>
        <w:spacing w:line="500" w:lineRule="exact"/>
        <w:rPr>
          <w:rFonts w:hint="eastAsia" w:ascii="宋体" w:hAnsi="宋体" w:eastAsia="宋体" w:cs="宋体"/>
          <w:szCs w:val="21"/>
          <w:highlight w:val="none"/>
        </w:rPr>
      </w:pPr>
    </w:p>
    <w:p w14:paraId="30D7B993">
      <w:pPr>
        <w:spacing w:line="440" w:lineRule="exact"/>
        <w:rPr>
          <w:rFonts w:hint="eastAsia" w:ascii="宋体" w:hAnsi="宋体" w:eastAsia="宋体" w:cs="宋体"/>
          <w:szCs w:val="21"/>
          <w:highlight w:val="none"/>
        </w:rPr>
      </w:pPr>
    </w:p>
    <w:p w14:paraId="196F0641">
      <w:pPr>
        <w:topLinePunct/>
        <w:snapToGrid w:val="0"/>
        <w:spacing w:line="440" w:lineRule="exact"/>
        <w:rPr>
          <w:rFonts w:hint="eastAsia" w:ascii="宋体" w:hAnsi="宋体" w:eastAsia="宋体" w:cs="宋体"/>
          <w:highlight w:val="none"/>
        </w:rPr>
      </w:pPr>
    </w:p>
    <w:p w14:paraId="3A447F6A">
      <w:pPr>
        <w:topLinePunct/>
        <w:snapToGrid w:val="0"/>
        <w:spacing w:line="440" w:lineRule="exact"/>
        <w:ind w:firstLine="420" w:firstLineChars="200"/>
        <w:rPr>
          <w:rFonts w:hint="eastAsia" w:ascii="宋体" w:hAnsi="宋体" w:eastAsia="宋体" w:cs="宋体"/>
          <w:bCs/>
          <w:szCs w:val="21"/>
          <w:highlight w:val="none"/>
        </w:rPr>
      </w:pPr>
    </w:p>
    <w:p w14:paraId="6EA31FA0">
      <w:pPr>
        <w:topLinePunct/>
        <w:snapToGrid w:val="0"/>
        <w:spacing w:line="440" w:lineRule="exact"/>
        <w:ind w:firstLine="420" w:firstLineChars="200"/>
        <w:rPr>
          <w:rFonts w:hint="eastAsia" w:ascii="宋体" w:hAnsi="宋体" w:eastAsia="宋体" w:cs="宋体"/>
          <w:bCs/>
          <w:szCs w:val="21"/>
          <w:highlight w:val="none"/>
        </w:rPr>
      </w:pPr>
    </w:p>
    <w:p w14:paraId="0091D374">
      <w:pPr>
        <w:topLinePunct/>
        <w:snapToGrid w:val="0"/>
        <w:spacing w:line="440" w:lineRule="exact"/>
        <w:ind w:firstLine="420" w:firstLineChars="200"/>
        <w:rPr>
          <w:rFonts w:hint="eastAsia" w:ascii="宋体" w:hAnsi="宋体" w:eastAsia="宋体" w:cs="宋体"/>
          <w:bCs/>
          <w:szCs w:val="21"/>
          <w:highlight w:val="none"/>
        </w:rPr>
      </w:pPr>
    </w:p>
    <w:p w14:paraId="358B9E74">
      <w:pPr>
        <w:widowControl/>
        <w:jc w:val="left"/>
        <w:rPr>
          <w:rFonts w:hint="eastAsia" w:ascii="宋体" w:hAnsi="宋体" w:eastAsia="宋体" w:cs="宋体"/>
          <w:b/>
          <w:bCs/>
          <w:sz w:val="32"/>
          <w:szCs w:val="32"/>
          <w:highlight w:val="none"/>
        </w:rPr>
      </w:pPr>
    </w:p>
    <w:p w14:paraId="77A8A54C">
      <w:pPr>
        <w:pStyle w:val="3"/>
        <w:keepNext/>
        <w:keepLines/>
        <w:pageBreakBefore w:val="0"/>
        <w:widowControl w:val="0"/>
        <w:numPr>
          <w:ilvl w:val="1"/>
          <w:numId w:val="6"/>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42" w:name="_Toc8223"/>
      <w:bookmarkStart w:id="43" w:name="_Toc18794"/>
      <w:r>
        <w:rPr>
          <w:rFonts w:hint="eastAsia" w:ascii="宋体" w:hAnsi="宋体" w:eastAsia="宋体" w:cs="宋体"/>
          <w:highlight w:val="none"/>
        </w:rPr>
        <w:t>供应商基本情况</w:t>
      </w:r>
      <w:bookmarkEnd w:id="33"/>
      <w:bookmarkEnd w:id="42"/>
      <w:bookmarkEnd w:id="43"/>
      <w:r>
        <w:rPr>
          <w:rFonts w:hint="eastAsia" w:ascii="宋体" w:hAnsi="宋体" w:eastAsia="宋体" w:cs="宋体"/>
          <w:highlight w:val="none"/>
          <w:lang w:val="en-US" w:eastAsia="zh-CN"/>
        </w:rPr>
        <w:t>和资质证明材料</w:t>
      </w:r>
    </w:p>
    <w:p w14:paraId="14689305">
      <w:pPr>
        <w:keepNext w:val="0"/>
        <w:keepLines w:val="0"/>
        <w:pageBreakBefore w:val="0"/>
        <w:widowControl/>
        <w:kinsoku/>
        <w:wordWrap/>
        <w:overflowPunct/>
        <w:topLinePunct w:val="0"/>
        <w:autoSpaceDE/>
        <w:autoSpaceDN/>
        <w:bidi w:val="0"/>
        <w:adjustRightInd/>
        <w:snapToGrid w:val="0"/>
        <w:spacing w:line="360" w:lineRule="auto"/>
        <w:ind w:left="0" w:firstLine="420" w:firstLineChars="200"/>
        <w:textAlignment w:val="auto"/>
        <w:rPr>
          <w:rFonts w:hint="eastAsia" w:ascii="宋体" w:hAnsi="宋体" w:eastAsia="宋体" w:cs="宋体"/>
          <w:highlight w:val="none"/>
        </w:rPr>
      </w:pPr>
      <w:r>
        <w:rPr>
          <w:rFonts w:hint="eastAsia" w:ascii="宋体" w:hAnsi="宋体" w:eastAsia="宋体" w:cs="宋体"/>
          <w:color w:val="333333"/>
          <w:highlight w:val="none"/>
        </w:rPr>
        <w:t>4.1</w:t>
      </w:r>
      <w:r>
        <w:rPr>
          <w:rFonts w:hint="eastAsia" w:ascii="宋体" w:hAnsi="宋体" w:cs="宋体"/>
          <w:color w:val="333333"/>
          <w:highlight w:val="none"/>
          <w:lang w:val="en-US" w:eastAsia="zh-CN"/>
        </w:rPr>
        <w:t>供应商须为</w:t>
      </w:r>
      <w:r>
        <w:rPr>
          <w:rFonts w:hint="eastAsia" w:ascii="宋体" w:hAnsi="宋体" w:eastAsia="宋体" w:cs="宋体"/>
          <w:color w:val="333333"/>
          <w:sz w:val="21"/>
          <w:szCs w:val="21"/>
          <w:highlight w:val="none"/>
        </w:rPr>
        <w:t>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r>
        <w:rPr>
          <w:rFonts w:hint="eastAsia" w:ascii="宋体" w:hAnsi="宋体" w:eastAsia="宋体" w:cs="宋体"/>
          <w:highlight w:val="none"/>
        </w:rPr>
        <w:t>；</w:t>
      </w:r>
    </w:p>
    <w:p w14:paraId="431967C5">
      <w:pPr>
        <w:keepNext w:val="0"/>
        <w:keepLines w:val="0"/>
        <w:pageBreakBefore w:val="0"/>
        <w:widowControl/>
        <w:kinsoku/>
        <w:wordWrap/>
        <w:overflowPunct/>
        <w:topLinePunct w:val="0"/>
        <w:autoSpaceDE/>
        <w:autoSpaceDN/>
        <w:bidi w:val="0"/>
        <w:adjustRightInd/>
        <w:snapToGrid w:val="0"/>
        <w:spacing w:line="360" w:lineRule="auto"/>
        <w:ind w:left="0" w:firstLine="420" w:firstLineChars="200"/>
        <w:textAlignment w:val="auto"/>
        <w:rPr>
          <w:rFonts w:hint="eastAsia" w:ascii="宋体" w:hAnsi="宋体" w:eastAsia="宋体" w:cs="宋体"/>
          <w:highlight w:val="none"/>
          <w:lang w:eastAsia="zh-CN"/>
        </w:rPr>
      </w:pPr>
      <w:r>
        <w:rPr>
          <w:rFonts w:hint="eastAsia" w:ascii="宋体" w:hAnsi="宋体" w:eastAsia="宋体" w:cs="宋体"/>
          <w:color w:val="333333"/>
          <w:highlight w:val="none"/>
        </w:rPr>
        <w:t>4.</w:t>
      </w:r>
      <w:r>
        <w:rPr>
          <w:rFonts w:hint="eastAsia" w:ascii="宋体" w:hAnsi="宋体" w:cs="宋体"/>
          <w:color w:val="333333"/>
          <w:highlight w:val="none"/>
          <w:lang w:val="en-US" w:eastAsia="zh-CN"/>
        </w:rPr>
        <w:t>2</w:t>
      </w:r>
      <w:bookmarkStart w:id="44" w:name="_Toc476321847"/>
      <w:r>
        <w:rPr>
          <w:rFonts w:hint="eastAsia" w:ascii="宋体" w:hAnsi="宋体" w:cs="宋体"/>
          <w:color w:val="333333"/>
          <w:highlight w:val="none"/>
          <w:lang w:val="en-US" w:eastAsia="zh-CN"/>
        </w:rPr>
        <w:t>供应商</w:t>
      </w:r>
      <w:r>
        <w:rPr>
          <w:rFonts w:hint="eastAsia" w:ascii="宋体" w:hAnsi="宋体" w:eastAsia="宋体" w:cs="宋体"/>
          <w:highlight w:val="none"/>
        </w:rPr>
        <w:t>控股及管理关系情况申报表</w:t>
      </w:r>
      <w:bookmarkEnd w:id="44"/>
      <w:r>
        <w:rPr>
          <w:rFonts w:hint="eastAsia" w:ascii="宋体" w:hAnsi="宋体" w:cs="宋体"/>
          <w:highlight w:val="none"/>
          <w:lang w:eastAsia="zh-CN"/>
        </w:rPr>
        <w:t>；</w:t>
      </w:r>
    </w:p>
    <w:p w14:paraId="3BA67405">
      <w:pPr>
        <w:pStyle w:val="7"/>
        <w:rPr>
          <w:rFonts w:hint="eastAsia" w:ascii="宋体" w:hAnsi="宋体" w:cs="宋体"/>
          <w:highlight w:val="none"/>
          <w:lang w:val="en-US" w:eastAsia="zh-CN"/>
        </w:rPr>
      </w:pPr>
      <w:r>
        <w:rPr>
          <w:rFonts w:hint="eastAsia" w:ascii="宋体" w:hAnsi="宋体" w:cs="宋体"/>
          <w:highlight w:val="none"/>
          <w:lang w:val="en-US" w:eastAsia="zh-CN"/>
        </w:rPr>
        <w:t>4.3供应商参与本采购活动时，未被列入“信用中国”网站(www.creditchina.gov.cn)失信被执行人、重大税收违法案件当事人名单、政府采购严重违法失信行为记录名单；不处于中国政府采购网(www.ccgp.gov.cn)“政府采购严重违法失信行为信息记录”中的禁止参加政府采购活动期间。（</w:t>
      </w:r>
      <w:r>
        <w:rPr>
          <w:rFonts w:hint="eastAsia" w:ascii="宋体" w:hAnsi="宋体" w:cs="宋体"/>
          <w:b/>
          <w:bCs/>
          <w:color w:val="auto"/>
          <w:highlight w:val="none"/>
          <w:lang w:val="en-US" w:eastAsia="zh-CN"/>
        </w:rPr>
        <w:t>需要提供近期的信用中国查询报告</w:t>
      </w:r>
      <w:r>
        <w:rPr>
          <w:rFonts w:hint="eastAsia" w:ascii="宋体" w:hAnsi="宋体" w:cs="宋体"/>
          <w:highlight w:val="none"/>
          <w:lang w:val="en-US" w:eastAsia="zh-CN"/>
        </w:rPr>
        <w:t>）</w:t>
      </w:r>
    </w:p>
    <w:p w14:paraId="38DB9A10">
      <w:pPr>
        <w:pStyle w:val="7"/>
        <w:rPr>
          <w:rFonts w:hint="eastAsia" w:ascii="宋体" w:hAnsi="宋体" w:cs="宋体"/>
          <w:b/>
          <w:bCs/>
          <w:highlight w:val="none"/>
          <w:lang w:val="en-US" w:eastAsia="zh-CN"/>
        </w:rPr>
      </w:pPr>
      <w:r>
        <w:rPr>
          <w:rFonts w:hint="eastAsia" w:ascii="宋体" w:hAnsi="宋体" w:cs="宋体"/>
          <w:highlight w:val="none"/>
          <w:lang w:val="en-US" w:eastAsia="zh-CN"/>
        </w:rPr>
        <w:t>4.4</w:t>
      </w:r>
      <w:r>
        <w:rPr>
          <w:rFonts w:hint="eastAsia" w:ascii="宋体" w:hAnsi="宋体" w:cs="宋体"/>
          <w:b/>
          <w:bCs/>
          <w:highlight w:val="none"/>
          <w:lang w:val="en-US" w:eastAsia="zh-CN"/>
        </w:rPr>
        <w:t>供应商需要提供本年度至少任意一个月财务报表（资产负债表、利润表、 现金流量表），或近一年内银行出具的资信证明，或上一年度第三方审计报告等相关财务证明文件，三者任选一。</w:t>
      </w:r>
    </w:p>
    <w:p w14:paraId="7186DFA0">
      <w:pPr>
        <w:pStyle w:val="7"/>
        <w:rPr>
          <w:rFonts w:hint="eastAsia" w:ascii="宋体" w:hAnsi="宋体" w:cs="宋体"/>
          <w:highlight w:val="none"/>
          <w:lang w:val="en-US" w:eastAsia="zh-CN"/>
        </w:rPr>
      </w:pPr>
      <w:r>
        <w:rPr>
          <w:rFonts w:hint="eastAsia" w:ascii="宋体" w:hAnsi="宋体" w:cs="宋体"/>
          <w:highlight w:val="none"/>
          <w:lang w:val="en-US" w:eastAsia="zh-CN"/>
        </w:rPr>
        <w:t>4.5</w:t>
      </w:r>
      <w:r>
        <w:rPr>
          <w:rFonts w:hint="eastAsia" w:ascii="宋体" w:hAnsi="宋体" w:cs="宋体"/>
          <w:b/>
          <w:bCs/>
          <w:highlight w:val="none"/>
          <w:lang w:val="en-US" w:eastAsia="zh-CN"/>
        </w:rPr>
        <w:t>本采购项目需求中要求的资质证明材料或者评审办法中要求的资质证明文件复印机等。</w:t>
      </w:r>
    </w:p>
    <w:p w14:paraId="7BC5718B">
      <w:pPr>
        <w:pStyle w:val="7"/>
        <w:rPr>
          <w:rFonts w:hint="eastAsia" w:ascii="宋体" w:hAnsi="宋体" w:cs="宋体"/>
          <w:highlight w:val="none"/>
          <w:lang w:val="en-US" w:eastAsia="zh-CN"/>
        </w:rPr>
      </w:pPr>
      <w:r>
        <w:rPr>
          <w:rFonts w:hint="eastAsia" w:ascii="宋体" w:hAnsi="宋体" w:cs="宋体"/>
          <w:highlight w:val="none"/>
          <w:lang w:val="en-US" w:eastAsia="zh-CN"/>
        </w:rPr>
        <w:t>4.6其他需要提供的证明材料等（如有）。</w:t>
      </w:r>
    </w:p>
    <w:p w14:paraId="38800F31">
      <w:pPr>
        <w:pStyle w:val="7"/>
        <w:rPr>
          <w:rFonts w:hint="eastAsia" w:ascii="宋体" w:hAnsi="宋体" w:cs="宋体"/>
          <w:highlight w:val="none"/>
          <w:lang w:val="en-US" w:eastAsia="zh-CN"/>
        </w:rPr>
      </w:pPr>
    </w:p>
    <w:p w14:paraId="17CB56B8">
      <w:pPr>
        <w:pStyle w:val="7"/>
        <w:rPr>
          <w:rFonts w:hint="eastAsia" w:ascii="宋体" w:hAnsi="宋体" w:cs="宋体"/>
          <w:highlight w:val="none"/>
          <w:lang w:val="en-US" w:eastAsia="zh-CN"/>
        </w:rPr>
      </w:pPr>
    </w:p>
    <w:p w14:paraId="32597BD5">
      <w:pPr>
        <w:pStyle w:val="7"/>
        <w:rPr>
          <w:rFonts w:hint="eastAsia" w:ascii="宋体" w:hAnsi="宋体" w:cs="宋体"/>
          <w:highlight w:val="none"/>
          <w:lang w:val="en-US" w:eastAsia="zh-CN"/>
        </w:rPr>
      </w:pPr>
    </w:p>
    <w:p w14:paraId="5F162C04">
      <w:pPr>
        <w:pStyle w:val="7"/>
        <w:rPr>
          <w:rFonts w:hint="eastAsia" w:ascii="宋体" w:hAnsi="宋体" w:cs="宋体"/>
          <w:highlight w:val="none"/>
          <w:lang w:val="en-US" w:eastAsia="zh-CN"/>
        </w:rPr>
      </w:pPr>
    </w:p>
    <w:p w14:paraId="282E7830">
      <w:pPr>
        <w:pStyle w:val="7"/>
        <w:rPr>
          <w:rFonts w:hint="eastAsia" w:ascii="宋体" w:hAnsi="宋体" w:cs="宋体"/>
          <w:highlight w:val="none"/>
          <w:lang w:val="en-US" w:eastAsia="zh-CN"/>
        </w:rPr>
      </w:pPr>
    </w:p>
    <w:p w14:paraId="1E02E294">
      <w:pPr>
        <w:pStyle w:val="7"/>
        <w:rPr>
          <w:rFonts w:hint="eastAsia" w:ascii="宋体" w:hAnsi="宋体" w:cs="宋体"/>
          <w:highlight w:val="none"/>
          <w:lang w:val="en-US" w:eastAsia="zh-CN"/>
        </w:rPr>
      </w:pPr>
    </w:p>
    <w:p w14:paraId="776E437E">
      <w:pPr>
        <w:pStyle w:val="7"/>
        <w:rPr>
          <w:rFonts w:hint="eastAsia" w:ascii="宋体" w:hAnsi="宋体" w:cs="宋体"/>
          <w:highlight w:val="none"/>
          <w:lang w:val="en-US" w:eastAsia="zh-CN"/>
        </w:rPr>
      </w:pPr>
    </w:p>
    <w:p w14:paraId="766E4E2D">
      <w:pPr>
        <w:pStyle w:val="7"/>
        <w:rPr>
          <w:rFonts w:hint="eastAsia" w:ascii="宋体" w:hAnsi="宋体" w:cs="宋体"/>
          <w:highlight w:val="none"/>
          <w:lang w:val="en-US" w:eastAsia="zh-CN"/>
        </w:rPr>
      </w:pPr>
    </w:p>
    <w:p w14:paraId="0FBFB539">
      <w:pPr>
        <w:pStyle w:val="7"/>
        <w:rPr>
          <w:rFonts w:hint="eastAsia" w:ascii="宋体" w:hAnsi="宋体" w:cs="宋体"/>
          <w:highlight w:val="none"/>
          <w:lang w:val="en-US" w:eastAsia="zh-CN"/>
        </w:rPr>
      </w:pPr>
    </w:p>
    <w:p w14:paraId="1B5CA866">
      <w:pPr>
        <w:pStyle w:val="7"/>
        <w:rPr>
          <w:rFonts w:hint="eastAsia" w:ascii="宋体" w:hAnsi="宋体" w:cs="宋体"/>
          <w:highlight w:val="none"/>
          <w:lang w:val="en-US" w:eastAsia="zh-CN"/>
        </w:rPr>
      </w:pPr>
    </w:p>
    <w:p w14:paraId="5FC8F453">
      <w:pPr>
        <w:pStyle w:val="7"/>
        <w:rPr>
          <w:rFonts w:hint="eastAsia" w:ascii="宋体" w:hAnsi="宋体" w:cs="宋体"/>
          <w:highlight w:val="none"/>
          <w:lang w:val="en-US" w:eastAsia="zh-CN"/>
        </w:rPr>
      </w:pPr>
    </w:p>
    <w:p w14:paraId="76B45457">
      <w:pPr>
        <w:pStyle w:val="7"/>
        <w:rPr>
          <w:rFonts w:hint="eastAsia" w:ascii="宋体" w:hAnsi="宋体" w:cs="宋体"/>
          <w:highlight w:val="none"/>
          <w:lang w:val="en-US" w:eastAsia="zh-CN"/>
        </w:rPr>
      </w:pPr>
    </w:p>
    <w:p w14:paraId="5A106407">
      <w:pPr>
        <w:pStyle w:val="7"/>
        <w:rPr>
          <w:rFonts w:hint="eastAsia" w:ascii="宋体" w:hAnsi="宋体" w:cs="宋体"/>
          <w:highlight w:val="none"/>
          <w:lang w:val="en-US" w:eastAsia="zh-CN"/>
        </w:rPr>
      </w:pPr>
    </w:p>
    <w:p w14:paraId="6DA3EAB5">
      <w:pPr>
        <w:pStyle w:val="7"/>
        <w:rPr>
          <w:rFonts w:hint="eastAsia" w:ascii="宋体" w:hAnsi="宋体" w:cs="宋体"/>
          <w:highlight w:val="none"/>
          <w:lang w:val="en-US" w:eastAsia="zh-CN"/>
        </w:rPr>
      </w:pPr>
    </w:p>
    <w:p w14:paraId="10364CAB">
      <w:pPr>
        <w:pStyle w:val="7"/>
        <w:rPr>
          <w:rFonts w:hint="eastAsia" w:ascii="宋体" w:hAnsi="宋体" w:cs="宋体"/>
          <w:highlight w:val="none"/>
          <w:lang w:val="en-US" w:eastAsia="zh-CN"/>
        </w:rPr>
      </w:pPr>
    </w:p>
    <w:p w14:paraId="242FD214">
      <w:pPr>
        <w:pStyle w:val="7"/>
        <w:rPr>
          <w:rFonts w:hint="eastAsia" w:ascii="宋体" w:hAnsi="宋体" w:cs="宋体"/>
          <w:highlight w:val="none"/>
          <w:lang w:val="en-US" w:eastAsia="zh-CN"/>
        </w:rPr>
      </w:pPr>
    </w:p>
    <w:p w14:paraId="520C4C1E">
      <w:pPr>
        <w:pStyle w:val="7"/>
        <w:rPr>
          <w:rFonts w:hint="eastAsia" w:ascii="宋体" w:hAnsi="宋体" w:cs="宋体"/>
          <w:highlight w:val="none"/>
          <w:lang w:val="en-US" w:eastAsia="zh-CN"/>
        </w:rPr>
      </w:pPr>
    </w:p>
    <w:p w14:paraId="1487B14B">
      <w:pPr>
        <w:pStyle w:val="7"/>
        <w:rPr>
          <w:rFonts w:hint="eastAsia" w:ascii="宋体" w:hAnsi="宋体" w:cs="宋体"/>
          <w:highlight w:val="none"/>
          <w:lang w:val="en-US" w:eastAsia="zh-CN"/>
        </w:rPr>
      </w:pPr>
    </w:p>
    <w:p w14:paraId="24E80407">
      <w:pPr>
        <w:pStyle w:val="7"/>
        <w:rPr>
          <w:rFonts w:hint="eastAsia" w:ascii="宋体" w:hAnsi="宋体" w:cs="宋体"/>
          <w:highlight w:val="none"/>
          <w:lang w:val="en-US" w:eastAsia="zh-CN"/>
        </w:rPr>
      </w:pPr>
    </w:p>
    <w:p w14:paraId="2168DC63">
      <w:pPr>
        <w:pStyle w:val="7"/>
        <w:rPr>
          <w:rFonts w:hint="default" w:ascii="宋体" w:hAnsi="宋体" w:cs="宋体"/>
          <w:highlight w:val="none"/>
          <w:lang w:val="en-US" w:eastAsia="zh-CN"/>
        </w:rPr>
      </w:pPr>
    </w:p>
    <w:p w14:paraId="559E9A54">
      <w:pPr>
        <w:pStyle w:val="14"/>
        <w:spacing w:line="360" w:lineRule="auto"/>
        <w:ind w:left="1080" w:firstLine="0" w:firstLineChars="0"/>
        <w:jc w:val="center"/>
        <w:rPr>
          <w:rFonts w:hint="eastAsia" w:ascii="宋体" w:hAnsi="宋体" w:eastAsia="宋体" w:cs="宋体"/>
          <w:b/>
          <w:szCs w:val="21"/>
          <w:highlight w:val="none"/>
        </w:rPr>
      </w:pPr>
      <w:r>
        <w:rPr>
          <w:rFonts w:hint="eastAsia" w:ascii="宋体" w:hAnsi="宋体" w:eastAsia="宋体" w:cs="宋体"/>
          <w:b/>
          <w:szCs w:val="21"/>
          <w:highlight w:val="none"/>
        </w:rPr>
        <w:t>供应商控股</w:t>
      </w:r>
      <w:r>
        <w:rPr>
          <w:rFonts w:hint="eastAsia" w:ascii="宋体" w:hAnsi="宋体" w:cs="宋体"/>
          <w:b/>
          <w:szCs w:val="21"/>
          <w:highlight w:val="none"/>
          <w:lang w:val="en-US" w:eastAsia="zh-CN"/>
        </w:rPr>
        <w:t>和</w:t>
      </w:r>
      <w:r>
        <w:rPr>
          <w:rFonts w:hint="eastAsia" w:ascii="宋体" w:hAnsi="宋体" w:eastAsia="宋体" w:cs="宋体"/>
          <w:b/>
          <w:szCs w:val="21"/>
          <w:highlight w:val="none"/>
        </w:rPr>
        <w:t>管理关系</w:t>
      </w:r>
      <w:r>
        <w:rPr>
          <w:rFonts w:hint="eastAsia" w:ascii="宋体" w:hAnsi="宋体" w:cs="宋体"/>
          <w:b/>
          <w:szCs w:val="21"/>
          <w:highlight w:val="none"/>
          <w:lang w:val="en-US" w:eastAsia="zh-CN"/>
        </w:rPr>
        <w:t>及基本</w:t>
      </w:r>
      <w:r>
        <w:rPr>
          <w:rFonts w:hint="eastAsia" w:ascii="宋体" w:hAnsi="宋体" w:eastAsia="宋体" w:cs="宋体"/>
          <w:b/>
          <w:szCs w:val="21"/>
          <w:highlight w:val="none"/>
        </w:rPr>
        <w:t>情况申报表</w:t>
      </w:r>
    </w:p>
    <w:p w14:paraId="202687E2">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致：</w:t>
      </w:r>
      <w:r>
        <w:rPr>
          <w:rFonts w:hint="eastAsia" w:ascii="宋体" w:hAnsi="宋体" w:eastAsia="宋体" w:cs="宋体"/>
          <w:bCs/>
          <w:szCs w:val="21"/>
          <w:highlight w:val="none"/>
          <w:u w:val="single"/>
        </w:rPr>
        <w:t>【[采购人名称]】</w:t>
      </w:r>
      <w:r>
        <w:rPr>
          <w:rFonts w:hint="eastAsia" w:ascii="宋体" w:hAnsi="宋体" w:eastAsia="宋体" w:cs="宋体"/>
          <w:szCs w:val="21"/>
          <w:highlight w:val="none"/>
        </w:rPr>
        <w:t>：</w:t>
      </w:r>
    </w:p>
    <w:p w14:paraId="1022FE6F">
      <w:pPr>
        <w:spacing w:line="440" w:lineRule="exact"/>
        <w:ind w:firstLine="420" w:firstLineChars="200"/>
        <w:rPr>
          <w:rFonts w:hint="eastAsia" w:ascii="宋体" w:hAnsi="宋体" w:eastAsia="宋体" w:cs="宋体"/>
          <w:highlight w:val="none"/>
        </w:rPr>
      </w:pPr>
      <w:r>
        <w:rPr>
          <w:rFonts w:hint="eastAsia" w:ascii="宋体" w:hAnsi="宋体" w:eastAsia="宋体" w:cs="宋体"/>
          <w:highlight w:val="none"/>
        </w:rPr>
        <w:t>我方</w:t>
      </w:r>
      <w:r>
        <w:rPr>
          <w:rFonts w:hint="eastAsia" w:ascii="宋体" w:hAnsi="宋体" w:cs="宋体"/>
          <w:highlight w:val="none"/>
          <w:lang w:val="en-US" w:eastAsia="zh-CN"/>
        </w:rPr>
        <w:t>自愿</w:t>
      </w:r>
      <w:r>
        <w:rPr>
          <w:rFonts w:hint="eastAsia" w:ascii="宋体" w:hAnsi="宋体" w:eastAsia="宋体" w:cs="宋体"/>
          <w:highlight w:val="none"/>
        </w:rPr>
        <w:t>参</w:t>
      </w:r>
      <w:r>
        <w:rPr>
          <w:rFonts w:hint="eastAsia" w:ascii="宋体" w:hAnsi="宋体" w:cs="宋体"/>
          <w:highlight w:val="none"/>
          <w:lang w:val="en-US" w:eastAsia="zh-CN"/>
        </w:rPr>
        <w:t>选</w:t>
      </w:r>
      <w:r>
        <w:rPr>
          <w:rFonts w:hint="eastAsia" w:ascii="宋体" w:hAnsi="宋体" w:eastAsia="宋体" w:cs="宋体"/>
          <w:highlight w:val="none"/>
          <w:u w:val="single"/>
        </w:rPr>
        <w:t>（项目名称）</w:t>
      </w:r>
      <w:r>
        <w:rPr>
          <w:rFonts w:hint="eastAsia" w:ascii="宋体" w:hAnsi="宋体" w:eastAsia="宋体" w:cs="宋体"/>
          <w:highlight w:val="none"/>
        </w:rPr>
        <w:t>，根据法律法规维护采购公正性的相关规定，特就本单位控股及管理关系情况申报如下，并承担申报不实的责任。</w:t>
      </w:r>
    </w:p>
    <w:tbl>
      <w:tblPr>
        <w:tblStyle w:val="9"/>
        <w:tblW w:w="4874" w:type="pct"/>
        <w:tblInd w:w="108"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2421"/>
        <w:gridCol w:w="2238"/>
        <w:gridCol w:w="3648"/>
      </w:tblGrid>
      <w:tr w14:paraId="625A4A76">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14:paraId="0EC9C978">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申报人名称</w:t>
            </w:r>
          </w:p>
        </w:tc>
        <w:tc>
          <w:tcPr>
            <w:tcW w:w="3542" w:type="pct"/>
            <w:gridSpan w:val="2"/>
            <w:vAlign w:val="center"/>
          </w:tcPr>
          <w:p w14:paraId="3DD2A5A8">
            <w:pPr>
              <w:spacing w:line="360" w:lineRule="auto"/>
              <w:rPr>
                <w:rFonts w:hint="eastAsia" w:ascii="宋体" w:hAnsi="宋体" w:eastAsia="宋体" w:cs="宋体"/>
                <w:szCs w:val="21"/>
                <w:highlight w:val="none"/>
              </w:rPr>
            </w:pPr>
          </w:p>
        </w:tc>
      </w:tr>
      <w:tr w14:paraId="2291E609">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restart"/>
            <w:vAlign w:val="center"/>
          </w:tcPr>
          <w:p w14:paraId="05CDBAA6">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法定代表人/单位负责人</w:t>
            </w:r>
          </w:p>
        </w:tc>
        <w:tc>
          <w:tcPr>
            <w:tcW w:w="1347" w:type="pct"/>
            <w:vAlign w:val="center"/>
          </w:tcPr>
          <w:p w14:paraId="2A5F4F29">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姓    名</w:t>
            </w:r>
          </w:p>
        </w:tc>
        <w:tc>
          <w:tcPr>
            <w:tcW w:w="2195" w:type="pct"/>
            <w:vAlign w:val="center"/>
          </w:tcPr>
          <w:p w14:paraId="6DCF4730">
            <w:pPr>
              <w:spacing w:line="360" w:lineRule="auto"/>
              <w:rPr>
                <w:rFonts w:hint="eastAsia" w:ascii="宋体" w:hAnsi="宋体" w:eastAsia="宋体" w:cs="宋体"/>
                <w:szCs w:val="21"/>
                <w:highlight w:val="none"/>
              </w:rPr>
            </w:pPr>
          </w:p>
        </w:tc>
      </w:tr>
      <w:tr w14:paraId="0C5BD6B3">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continue"/>
            <w:vAlign w:val="center"/>
          </w:tcPr>
          <w:p w14:paraId="4D246CEB">
            <w:pPr>
              <w:spacing w:line="360" w:lineRule="auto"/>
              <w:rPr>
                <w:rFonts w:hint="eastAsia" w:ascii="宋体" w:hAnsi="宋体" w:eastAsia="宋体" w:cs="宋体"/>
                <w:szCs w:val="21"/>
                <w:highlight w:val="none"/>
              </w:rPr>
            </w:pPr>
          </w:p>
        </w:tc>
        <w:tc>
          <w:tcPr>
            <w:tcW w:w="1347" w:type="pct"/>
            <w:vAlign w:val="center"/>
          </w:tcPr>
          <w:p w14:paraId="03C68CDA">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身份证号</w:t>
            </w:r>
          </w:p>
        </w:tc>
        <w:tc>
          <w:tcPr>
            <w:tcW w:w="2195" w:type="pct"/>
            <w:vAlign w:val="center"/>
          </w:tcPr>
          <w:p w14:paraId="0F5EB4FA">
            <w:pPr>
              <w:spacing w:line="360" w:lineRule="auto"/>
              <w:rPr>
                <w:rFonts w:hint="eastAsia" w:ascii="宋体" w:hAnsi="宋体" w:eastAsia="宋体" w:cs="宋体"/>
                <w:szCs w:val="21"/>
                <w:highlight w:val="none"/>
              </w:rPr>
            </w:pPr>
          </w:p>
        </w:tc>
      </w:tr>
      <w:tr w14:paraId="2E82D255">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14:paraId="6EB6FB48">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控股股东/投资人名称</w:t>
            </w:r>
          </w:p>
          <w:p w14:paraId="64C0B8E2">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42" w:type="pct"/>
            <w:gridSpan w:val="2"/>
            <w:vAlign w:val="center"/>
          </w:tcPr>
          <w:p w14:paraId="348F4095">
            <w:pPr>
              <w:spacing w:line="360" w:lineRule="auto"/>
              <w:rPr>
                <w:rFonts w:hint="eastAsia" w:ascii="宋体" w:hAnsi="宋体" w:eastAsia="宋体" w:cs="宋体"/>
                <w:szCs w:val="21"/>
                <w:highlight w:val="none"/>
              </w:rPr>
            </w:pPr>
          </w:p>
        </w:tc>
      </w:tr>
      <w:tr w14:paraId="12CF7F43">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14:paraId="7A92AFAA">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非控股股东/投资人名称</w:t>
            </w:r>
          </w:p>
          <w:p w14:paraId="30E6B08D">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42" w:type="pct"/>
            <w:gridSpan w:val="2"/>
            <w:vAlign w:val="center"/>
          </w:tcPr>
          <w:p w14:paraId="05018106">
            <w:pPr>
              <w:spacing w:line="360" w:lineRule="auto"/>
              <w:rPr>
                <w:rFonts w:hint="eastAsia" w:ascii="宋体" w:hAnsi="宋体" w:eastAsia="宋体" w:cs="宋体"/>
                <w:szCs w:val="21"/>
                <w:highlight w:val="none"/>
              </w:rPr>
            </w:pPr>
          </w:p>
        </w:tc>
      </w:tr>
      <w:tr w14:paraId="038DD1C0">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restart"/>
            <w:vAlign w:val="center"/>
          </w:tcPr>
          <w:p w14:paraId="560BCF8A">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1347" w:type="pct"/>
            <w:vAlign w:val="center"/>
          </w:tcPr>
          <w:p w14:paraId="561AA16C">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2195" w:type="pct"/>
            <w:vAlign w:val="center"/>
          </w:tcPr>
          <w:p w14:paraId="0B1D9CE7">
            <w:pPr>
              <w:spacing w:line="360" w:lineRule="auto"/>
              <w:rPr>
                <w:rFonts w:hint="eastAsia" w:ascii="宋体" w:hAnsi="宋体" w:eastAsia="宋体" w:cs="宋体"/>
                <w:szCs w:val="21"/>
                <w:highlight w:val="none"/>
              </w:rPr>
            </w:pPr>
          </w:p>
        </w:tc>
      </w:tr>
      <w:tr w14:paraId="4C3EA076">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continue"/>
            <w:vAlign w:val="center"/>
          </w:tcPr>
          <w:p w14:paraId="47D59905">
            <w:pPr>
              <w:spacing w:line="360" w:lineRule="auto"/>
              <w:rPr>
                <w:rFonts w:hint="eastAsia" w:ascii="宋体" w:hAnsi="宋体" w:eastAsia="宋体" w:cs="宋体"/>
                <w:szCs w:val="21"/>
                <w:highlight w:val="none"/>
              </w:rPr>
            </w:pPr>
          </w:p>
        </w:tc>
        <w:tc>
          <w:tcPr>
            <w:tcW w:w="1347" w:type="pct"/>
            <w:vAlign w:val="center"/>
          </w:tcPr>
          <w:p w14:paraId="038A2163">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被管理关系单位名称</w:t>
            </w:r>
          </w:p>
        </w:tc>
        <w:tc>
          <w:tcPr>
            <w:tcW w:w="2195" w:type="pct"/>
            <w:vAlign w:val="center"/>
          </w:tcPr>
          <w:p w14:paraId="6A2F15C1">
            <w:pPr>
              <w:spacing w:line="360" w:lineRule="auto"/>
              <w:rPr>
                <w:rFonts w:hint="eastAsia" w:ascii="宋体" w:hAnsi="宋体" w:eastAsia="宋体" w:cs="宋体"/>
                <w:szCs w:val="21"/>
                <w:highlight w:val="none"/>
              </w:rPr>
            </w:pPr>
          </w:p>
        </w:tc>
      </w:tr>
      <w:tr w14:paraId="309BA7FA">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5000" w:type="pct"/>
            <w:gridSpan w:val="3"/>
            <w:vAlign w:val="center"/>
          </w:tcPr>
          <w:p w14:paraId="6B7BB049">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备注：</w:t>
            </w:r>
          </w:p>
        </w:tc>
      </w:tr>
    </w:tbl>
    <w:p w14:paraId="31E7DC6E">
      <w:pPr>
        <w:spacing w:line="360" w:lineRule="auto"/>
        <w:rPr>
          <w:rFonts w:hint="eastAsia" w:ascii="宋体" w:hAnsi="宋体" w:eastAsia="宋体" w:cs="宋体"/>
          <w:highlight w:val="none"/>
        </w:rPr>
      </w:pPr>
      <w:r>
        <w:rPr>
          <w:rFonts w:hint="eastAsia" w:ascii="宋体" w:hAnsi="宋体" w:eastAsia="宋体" w:cs="宋体"/>
          <w:highlight w:val="none"/>
        </w:rPr>
        <w:t>注：1.控股股东/投资人是指出资比例在50%以上，或者出资比例不足50%，但享有公司股东会/董事会控制权的投资方（含单位或者个人）；</w:t>
      </w:r>
    </w:p>
    <w:p w14:paraId="0393C326">
      <w:pPr>
        <w:spacing w:line="360" w:lineRule="auto"/>
        <w:rPr>
          <w:rFonts w:hint="eastAsia" w:ascii="宋体" w:hAnsi="宋体" w:eastAsia="宋体" w:cs="宋体"/>
          <w:i/>
          <w:highlight w:val="none"/>
        </w:rPr>
      </w:pPr>
      <w:r>
        <w:rPr>
          <w:rFonts w:hint="eastAsia" w:ascii="宋体" w:hAnsi="宋体" w:eastAsia="宋体" w:cs="宋体"/>
          <w:highlight w:val="none"/>
        </w:rPr>
        <w:t xml:space="preserve">    2.管理关系单位是指与不具有出资持股关系的其他单位之间存在管理与被管理关系的单位；</w:t>
      </w:r>
    </w:p>
    <w:p w14:paraId="36930304">
      <w:pPr>
        <w:spacing w:line="360" w:lineRule="auto"/>
        <w:rPr>
          <w:rFonts w:hint="eastAsia" w:ascii="宋体" w:hAnsi="宋体" w:eastAsia="宋体" w:cs="宋体"/>
          <w:highlight w:val="none"/>
        </w:rPr>
      </w:pPr>
      <w:r>
        <w:rPr>
          <w:rFonts w:hint="eastAsia" w:ascii="宋体" w:hAnsi="宋体" w:eastAsia="宋体" w:cs="宋体"/>
          <w:highlight w:val="none"/>
        </w:rPr>
        <w:t xml:space="preserve">    3.如未有相关情况，请在相应栏填写“无”</w:t>
      </w:r>
      <w:r>
        <w:rPr>
          <w:rFonts w:hint="eastAsia" w:ascii="宋体" w:hAnsi="宋体" w:eastAsia="宋体" w:cs="宋体"/>
          <w:highlight w:val="none"/>
          <w:lang w:eastAsia="zh-CN"/>
        </w:rPr>
        <w:t>或空白不填</w:t>
      </w:r>
      <w:r>
        <w:rPr>
          <w:rFonts w:hint="eastAsia" w:ascii="宋体" w:hAnsi="宋体" w:eastAsia="宋体" w:cs="宋体"/>
          <w:highlight w:val="none"/>
        </w:rPr>
        <w:t>。</w:t>
      </w:r>
    </w:p>
    <w:p w14:paraId="006C60D7">
      <w:pPr>
        <w:spacing w:line="360" w:lineRule="auto"/>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 ________________________（盖</w:t>
      </w:r>
      <w:r>
        <w:rPr>
          <w:rFonts w:hint="eastAsia" w:ascii="宋体" w:hAnsi="宋体" w:eastAsia="宋体" w:cs="宋体"/>
          <w:bCs/>
          <w:szCs w:val="21"/>
          <w:highlight w:val="none"/>
        </w:rPr>
        <w:t>单位</w:t>
      </w:r>
      <w:r>
        <w:rPr>
          <w:rFonts w:hint="eastAsia" w:ascii="宋体" w:hAnsi="宋体" w:eastAsia="宋体" w:cs="宋体"/>
          <w:szCs w:val="21"/>
          <w:highlight w:val="none"/>
        </w:rPr>
        <w:t>公章）</w:t>
      </w:r>
    </w:p>
    <w:p w14:paraId="08159CE3">
      <w:pPr>
        <w:ind w:left="720"/>
        <w:jc w:val="right"/>
        <w:rPr>
          <w:rFonts w:hint="eastAsia" w:ascii="宋体" w:hAnsi="宋体" w:eastAsia="宋体" w:cs="宋体"/>
          <w:szCs w:val="21"/>
          <w:highlight w:val="none"/>
        </w:rPr>
      </w:pPr>
      <w:r>
        <w:rPr>
          <w:rFonts w:hint="eastAsia" w:ascii="宋体" w:hAnsi="宋体" w:eastAsia="宋体" w:cs="宋体"/>
          <w:szCs w:val="21"/>
          <w:highlight w:val="none"/>
        </w:rPr>
        <w:t>年       月     日</w:t>
      </w:r>
    </w:p>
    <w:p w14:paraId="1A716A81">
      <w:pPr>
        <w:pStyle w:val="14"/>
        <w:widowControl/>
        <w:numPr>
          <w:ilvl w:val="0"/>
          <w:numId w:val="8"/>
        </w:numPr>
        <w:snapToGrid w:val="0"/>
        <w:spacing w:line="360" w:lineRule="auto"/>
        <w:ind w:firstLineChars="0"/>
        <w:jc w:val="left"/>
        <w:rPr>
          <w:rFonts w:hint="eastAsia" w:ascii="宋体" w:hAnsi="宋体" w:eastAsia="宋体" w:cs="宋体"/>
          <w:highlight w:val="none"/>
        </w:rPr>
      </w:pPr>
      <w:r>
        <w:rPr>
          <w:rFonts w:hint="eastAsia" w:ascii="宋体" w:hAnsi="宋体" w:eastAsia="宋体" w:cs="宋体"/>
          <w:highlight w:val="none"/>
        </w:rPr>
        <w:br w:type="page"/>
      </w:r>
      <w:bookmarkStart w:id="45" w:name="_Toc13174"/>
      <w:bookmarkStart w:id="46" w:name="_Toc12072"/>
    </w:p>
    <w:p w14:paraId="6209C12D">
      <w:pPr>
        <w:pStyle w:val="3"/>
        <w:keepNext/>
        <w:keepLines/>
        <w:pageBreakBefore w:val="0"/>
        <w:widowControl w:val="0"/>
        <w:numPr>
          <w:ilvl w:val="1"/>
          <w:numId w:val="6"/>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r>
        <w:rPr>
          <w:rFonts w:hint="eastAsia" w:ascii="宋体" w:hAnsi="宋体" w:eastAsia="宋体" w:cs="宋体"/>
          <w:highlight w:val="none"/>
        </w:rPr>
        <w:t>技术商务偏离表</w:t>
      </w:r>
      <w:bookmarkEnd w:id="45"/>
      <w:bookmarkEnd w:id="46"/>
    </w:p>
    <w:p w14:paraId="0B85FAA5">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技术商务偏离表</w:t>
      </w:r>
    </w:p>
    <w:p w14:paraId="43415B31">
      <w:pPr>
        <w:rPr>
          <w:rFonts w:hint="eastAsia" w:ascii="宋体" w:hAnsi="宋体" w:eastAsia="宋体" w:cs="宋体"/>
          <w:szCs w:val="21"/>
          <w:highlight w:val="none"/>
        </w:rPr>
      </w:pPr>
      <w:r>
        <w:rPr>
          <w:rFonts w:hint="eastAsia" w:ascii="宋体" w:hAnsi="宋体" w:eastAsia="宋体" w:cs="宋体"/>
          <w:szCs w:val="21"/>
          <w:highlight w:val="none"/>
        </w:rPr>
        <w:t xml:space="preserve">供应商名称（盖章）：__________________ </w:t>
      </w:r>
    </w:p>
    <w:p w14:paraId="5AE47CF7">
      <w:pPr>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__________________</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0"/>
        <w:gridCol w:w="1848"/>
        <w:gridCol w:w="1260"/>
        <w:gridCol w:w="1800"/>
        <w:gridCol w:w="1620"/>
        <w:gridCol w:w="900"/>
        <w:gridCol w:w="1050"/>
      </w:tblGrid>
      <w:tr w14:paraId="71245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2" w:hRule="atLeast"/>
        </w:trPr>
        <w:tc>
          <w:tcPr>
            <w:tcW w:w="700" w:type="dxa"/>
            <w:vMerge w:val="restart"/>
            <w:vAlign w:val="center"/>
          </w:tcPr>
          <w:p w14:paraId="2CC67662">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3108" w:type="dxa"/>
            <w:gridSpan w:val="2"/>
            <w:vAlign w:val="center"/>
          </w:tcPr>
          <w:p w14:paraId="1075CC60">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询价文件要求</w:t>
            </w:r>
          </w:p>
        </w:tc>
        <w:tc>
          <w:tcPr>
            <w:tcW w:w="3420" w:type="dxa"/>
            <w:gridSpan w:val="2"/>
            <w:vAlign w:val="center"/>
          </w:tcPr>
          <w:p w14:paraId="69DC3CD3">
            <w:pPr>
              <w:spacing w:after="120" w:line="360" w:lineRule="atLeast"/>
              <w:jc w:val="center"/>
              <w:rPr>
                <w:rFonts w:hint="eastAsia" w:ascii="宋体" w:hAnsi="宋体" w:eastAsia="宋体" w:cs="宋体"/>
                <w:szCs w:val="21"/>
                <w:highlight w:val="none"/>
              </w:rPr>
            </w:pPr>
            <w:r>
              <w:rPr>
                <w:rFonts w:hint="eastAsia" w:ascii="宋体" w:hAnsi="宋体" w:eastAsia="宋体" w:cs="宋体"/>
                <w:szCs w:val="21"/>
                <w:highlight w:val="none"/>
              </w:rPr>
              <w:t>应答</w:t>
            </w:r>
          </w:p>
        </w:tc>
        <w:tc>
          <w:tcPr>
            <w:tcW w:w="900" w:type="dxa"/>
            <w:vMerge w:val="restart"/>
            <w:vAlign w:val="center"/>
          </w:tcPr>
          <w:p w14:paraId="444D2735">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偏离</w:t>
            </w:r>
          </w:p>
        </w:tc>
        <w:tc>
          <w:tcPr>
            <w:tcW w:w="1050" w:type="dxa"/>
            <w:vMerge w:val="restart"/>
            <w:vAlign w:val="center"/>
          </w:tcPr>
          <w:p w14:paraId="55696555">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说明</w:t>
            </w:r>
          </w:p>
        </w:tc>
      </w:tr>
      <w:tr w14:paraId="764F8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2" w:hRule="atLeast"/>
        </w:trPr>
        <w:tc>
          <w:tcPr>
            <w:tcW w:w="700" w:type="dxa"/>
            <w:vMerge w:val="continue"/>
            <w:vAlign w:val="center"/>
          </w:tcPr>
          <w:p w14:paraId="365D57E2">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560B6098">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询价文件条目号</w:t>
            </w:r>
          </w:p>
        </w:tc>
        <w:tc>
          <w:tcPr>
            <w:tcW w:w="1260" w:type="dxa"/>
            <w:vAlign w:val="center"/>
          </w:tcPr>
          <w:p w14:paraId="33C5F521">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要求内容</w:t>
            </w:r>
          </w:p>
        </w:tc>
        <w:tc>
          <w:tcPr>
            <w:tcW w:w="1800" w:type="dxa"/>
            <w:vAlign w:val="center"/>
          </w:tcPr>
          <w:p w14:paraId="002E0023">
            <w:pPr>
              <w:spacing w:after="120" w:line="360" w:lineRule="atLeast"/>
              <w:ind w:left="851" w:hanging="851"/>
              <w:jc w:val="center"/>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条目号</w:t>
            </w:r>
          </w:p>
        </w:tc>
        <w:tc>
          <w:tcPr>
            <w:tcW w:w="1620" w:type="dxa"/>
            <w:vAlign w:val="center"/>
          </w:tcPr>
          <w:p w14:paraId="44B1DF20">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应答内容</w:t>
            </w:r>
          </w:p>
        </w:tc>
        <w:tc>
          <w:tcPr>
            <w:tcW w:w="900" w:type="dxa"/>
            <w:vMerge w:val="continue"/>
            <w:vAlign w:val="center"/>
          </w:tcPr>
          <w:p w14:paraId="204C9CF6">
            <w:pPr>
              <w:spacing w:after="120" w:line="360" w:lineRule="atLeast"/>
              <w:ind w:left="851" w:hanging="851"/>
              <w:jc w:val="center"/>
              <w:rPr>
                <w:rFonts w:hint="eastAsia" w:ascii="宋体" w:hAnsi="宋体" w:eastAsia="宋体" w:cs="宋体"/>
                <w:szCs w:val="21"/>
                <w:highlight w:val="none"/>
              </w:rPr>
            </w:pPr>
          </w:p>
        </w:tc>
        <w:tc>
          <w:tcPr>
            <w:tcW w:w="1050" w:type="dxa"/>
            <w:vMerge w:val="continue"/>
            <w:vAlign w:val="center"/>
          </w:tcPr>
          <w:p w14:paraId="5FDBCE4D">
            <w:pPr>
              <w:spacing w:after="120" w:line="360" w:lineRule="atLeast"/>
              <w:ind w:left="851" w:hanging="851"/>
              <w:jc w:val="center"/>
              <w:rPr>
                <w:rFonts w:hint="eastAsia" w:ascii="宋体" w:hAnsi="宋体" w:eastAsia="宋体" w:cs="宋体"/>
                <w:szCs w:val="21"/>
                <w:highlight w:val="none"/>
              </w:rPr>
            </w:pPr>
          </w:p>
        </w:tc>
      </w:tr>
      <w:tr w14:paraId="15E65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546C83FB">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2654AA3C">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0F0EBE02">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65303699">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7523C316">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659F244E">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50899207">
            <w:pPr>
              <w:spacing w:after="120" w:line="360" w:lineRule="atLeast"/>
              <w:ind w:left="851" w:hanging="851"/>
              <w:jc w:val="center"/>
              <w:rPr>
                <w:rFonts w:hint="eastAsia" w:ascii="宋体" w:hAnsi="宋体" w:eastAsia="宋体" w:cs="宋体"/>
                <w:szCs w:val="21"/>
                <w:highlight w:val="none"/>
              </w:rPr>
            </w:pPr>
          </w:p>
        </w:tc>
      </w:tr>
      <w:tr w14:paraId="14A95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1C54B848">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29AC67BF">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1D623AD9">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6A45C764">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773C08B5">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1F3609D7">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1B8CBAB6">
            <w:pPr>
              <w:spacing w:after="120" w:line="360" w:lineRule="atLeast"/>
              <w:ind w:left="851" w:hanging="851"/>
              <w:jc w:val="center"/>
              <w:rPr>
                <w:rFonts w:hint="eastAsia" w:ascii="宋体" w:hAnsi="宋体" w:eastAsia="宋体" w:cs="宋体"/>
                <w:szCs w:val="21"/>
                <w:highlight w:val="none"/>
              </w:rPr>
            </w:pPr>
          </w:p>
        </w:tc>
      </w:tr>
      <w:tr w14:paraId="02844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2B4FBB6B">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662F6507">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7DB609BA">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3EE92525">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3CBF9578">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00E7237A">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20E3E57C">
            <w:pPr>
              <w:spacing w:after="120" w:line="360" w:lineRule="atLeast"/>
              <w:ind w:left="851" w:hanging="851"/>
              <w:jc w:val="center"/>
              <w:rPr>
                <w:rFonts w:hint="eastAsia" w:ascii="宋体" w:hAnsi="宋体" w:eastAsia="宋体" w:cs="宋体"/>
                <w:szCs w:val="21"/>
                <w:highlight w:val="none"/>
              </w:rPr>
            </w:pPr>
          </w:p>
        </w:tc>
      </w:tr>
      <w:tr w14:paraId="4DDBB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22ED262C">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备注</w:t>
            </w:r>
          </w:p>
        </w:tc>
        <w:tc>
          <w:tcPr>
            <w:tcW w:w="8478" w:type="dxa"/>
            <w:gridSpan w:val="6"/>
            <w:vAlign w:val="center"/>
          </w:tcPr>
          <w:p w14:paraId="0D80395D">
            <w:pPr>
              <w:spacing w:after="120" w:line="360" w:lineRule="atLeast"/>
              <w:ind w:left="851" w:hanging="851"/>
              <w:jc w:val="center"/>
              <w:rPr>
                <w:rFonts w:hint="eastAsia" w:ascii="宋体" w:hAnsi="宋体" w:eastAsia="宋体" w:cs="宋体"/>
                <w:szCs w:val="21"/>
                <w:highlight w:val="none"/>
              </w:rPr>
            </w:pPr>
          </w:p>
        </w:tc>
      </w:tr>
    </w:tbl>
    <w:p w14:paraId="33EFCECE">
      <w:pPr>
        <w:widowControl/>
        <w:snapToGrid w:val="0"/>
        <w:spacing w:line="360" w:lineRule="exact"/>
        <w:jc w:val="left"/>
        <w:rPr>
          <w:rFonts w:hint="eastAsia" w:ascii="宋体" w:hAnsi="宋体" w:eastAsia="宋体" w:cs="宋体"/>
          <w:szCs w:val="21"/>
          <w:highlight w:val="none"/>
        </w:rPr>
      </w:pPr>
      <w:r>
        <w:rPr>
          <w:rFonts w:hint="eastAsia" w:ascii="宋体" w:hAnsi="宋体" w:eastAsia="宋体" w:cs="宋体"/>
          <w:szCs w:val="21"/>
          <w:highlight w:val="none"/>
        </w:rPr>
        <w:t>说明：如供应商的</w:t>
      </w:r>
      <w:r>
        <w:rPr>
          <w:rFonts w:hint="eastAsia" w:ascii="宋体" w:hAnsi="宋体" w:cs="宋体"/>
          <w:szCs w:val="21"/>
          <w:highlight w:val="none"/>
          <w:lang w:eastAsia="zh-CN"/>
        </w:rPr>
        <w:t>响应文件</w:t>
      </w:r>
      <w:r>
        <w:rPr>
          <w:rFonts w:hint="eastAsia" w:ascii="宋体" w:hAnsi="宋体" w:eastAsia="宋体" w:cs="宋体"/>
          <w:szCs w:val="21"/>
          <w:highlight w:val="none"/>
        </w:rPr>
        <w:t>与询价采购文件第四章</w:t>
      </w:r>
      <w:r>
        <w:rPr>
          <w:rFonts w:hint="eastAsia" w:ascii="宋体" w:hAnsi="宋体" w:cs="宋体"/>
          <w:szCs w:val="21"/>
          <w:highlight w:val="none"/>
          <w:lang w:eastAsia="zh-CN"/>
        </w:rPr>
        <w:t>、</w:t>
      </w:r>
      <w:r>
        <w:rPr>
          <w:rFonts w:hint="eastAsia" w:ascii="宋体" w:hAnsi="宋体" w:cs="宋体"/>
          <w:szCs w:val="21"/>
          <w:highlight w:val="none"/>
          <w:lang w:val="en-US" w:eastAsia="zh-CN"/>
        </w:rPr>
        <w:t>第五章</w:t>
      </w:r>
      <w:r>
        <w:rPr>
          <w:rFonts w:hint="eastAsia" w:ascii="宋体" w:hAnsi="宋体" w:eastAsia="宋体" w:cs="宋体"/>
          <w:szCs w:val="21"/>
          <w:highlight w:val="none"/>
        </w:rPr>
        <w:t>有偏离的，应在 “技术商务偏离表”上逐条填写；如全部条款无偏离，则只须在偏离表备注栏填写“全部条款无偏离”</w:t>
      </w:r>
      <w:r>
        <w:rPr>
          <w:rFonts w:hint="eastAsia" w:ascii="宋体" w:hAnsi="宋体" w:eastAsia="宋体" w:cs="宋体"/>
          <w:szCs w:val="21"/>
          <w:highlight w:val="none"/>
          <w:lang w:eastAsia="zh-CN"/>
        </w:rPr>
        <w:t>或提供空白表格</w:t>
      </w:r>
      <w:r>
        <w:rPr>
          <w:rFonts w:hint="eastAsia" w:ascii="宋体" w:hAnsi="宋体" w:eastAsia="宋体" w:cs="宋体"/>
          <w:szCs w:val="21"/>
          <w:highlight w:val="none"/>
        </w:rPr>
        <w:t>，并加盖公章。</w:t>
      </w:r>
    </w:p>
    <w:p w14:paraId="6DE7ED17">
      <w:pPr>
        <w:widowControl/>
        <w:jc w:val="left"/>
        <w:rPr>
          <w:rFonts w:hint="eastAsia" w:ascii="宋体" w:hAnsi="宋体" w:eastAsia="宋体" w:cs="宋体"/>
          <w:szCs w:val="21"/>
          <w:highlight w:val="none"/>
        </w:rPr>
      </w:pPr>
      <w:r>
        <w:rPr>
          <w:rFonts w:hint="eastAsia" w:ascii="宋体" w:hAnsi="宋体" w:eastAsia="宋体" w:cs="宋体"/>
          <w:szCs w:val="21"/>
          <w:highlight w:val="none"/>
        </w:rPr>
        <w:br w:type="page"/>
      </w:r>
    </w:p>
    <w:p w14:paraId="5045871A">
      <w:pPr>
        <w:widowControl/>
        <w:snapToGrid w:val="0"/>
        <w:spacing w:line="360" w:lineRule="exact"/>
        <w:jc w:val="left"/>
        <w:rPr>
          <w:rFonts w:hint="eastAsia" w:ascii="宋体" w:hAnsi="宋体" w:eastAsia="宋体" w:cs="宋体"/>
          <w:szCs w:val="21"/>
          <w:highlight w:val="none"/>
        </w:rPr>
      </w:pPr>
    </w:p>
    <w:p w14:paraId="0553E846">
      <w:pPr>
        <w:pStyle w:val="3"/>
        <w:keepNext/>
        <w:keepLines/>
        <w:pageBreakBefore w:val="0"/>
        <w:widowControl w:val="0"/>
        <w:numPr>
          <w:ilvl w:val="1"/>
          <w:numId w:val="6"/>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47" w:name="_Toc11834"/>
      <w:bookmarkStart w:id="48" w:name="_Toc10360"/>
      <w:bookmarkStart w:id="49" w:name="_Toc476321849"/>
      <w:r>
        <w:rPr>
          <w:rFonts w:hint="eastAsia" w:ascii="宋体" w:hAnsi="宋体" w:eastAsia="宋体" w:cs="宋体"/>
          <w:highlight w:val="none"/>
          <w:lang w:val="en-US" w:eastAsia="zh-CN"/>
        </w:rPr>
        <w:t>供应商承接过的</w:t>
      </w:r>
      <w:r>
        <w:rPr>
          <w:rFonts w:hint="eastAsia" w:ascii="宋体" w:hAnsi="宋体" w:eastAsia="宋体" w:cs="宋体"/>
          <w:highlight w:val="none"/>
        </w:rPr>
        <w:t>类似项目情况表</w:t>
      </w:r>
      <w:bookmarkEnd w:id="47"/>
      <w:bookmarkEnd w:id="48"/>
      <w:bookmarkEnd w:id="49"/>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8"/>
        <w:gridCol w:w="3204"/>
        <w:gridCol w:w="1677"/>
        <w:gridCol w:w="1375"/>
        <w:gridCol w:w="1155"/>
      </w:tblGrid>
      <w:tr w14:paraId="5EBFB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650" w:type="pct"/>
            <w:vAlign w:val="center"/>
          </w:tcPr>
          <w:p w14:paraId="290048B4">
            <w:pPr>
              <w:jc w:val="center"/>
              <w:rPr>
                <w:rFonts w:hint="eastAsia" w:ascii="宋体" w:hAnsi="宋体" w:eastAsia="宋体" w:cs="宋体"/>
                <w:bCs/>
                <w:szCs w:val="21"/>
                <w:highlight w:val="none"/>
              </w:rPr>
            </w:pPr>
            <w:r>
              <w:rPr>
                <w:rFonts w:hint="eastAsia" w:ascii="宋体" w:hAnsi="宋体" w:eastAsia="宋体" w:cs="宋体"/>
                <w:bCs/>
                <w:szCs w:val="21"/>
                <w:highlight w:val="none"/>
              </w:rPr>
              <w:t>序号</w:t>
            </w:r>
          </w:p>
        </w:tc>
        <w:tc>
          <w:tcPr>
            <w:tcW w:w="1880" w:type="pct"/>
            <w:vAlign w:val="center"/>
          </w:tcPr>
          <w:p w14:paraId="2F07A280">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项目名称</w:t>
            </w:r>
          </w:p>
        </w:tc>
        <w:tc>
          <w:tcPr>
            <w:tcW w:w="984" w:type="pct"/>
            <w:vAlign w:val="center"/>
          </w:tcPr>
          <w:p w14:paraId="0F375EAA">
            <w:pPr>
              <w:jc w:val="center"/>
              <w:rPr>
                <w:rFonts w:hint="eastAsia" w:ascii="宋体" w:hAnsi="宋体" w:eastAsia="宋体" w:cs="宋体"/>
                <w:bCs/>
                <w:szCs w:val="21"/>
                <w:highlight w:val="none"/>
              </w:rPr>
            </w:pPr>
            <w:r>
              <w:rPr>
                <w:rFonts w:hint="eastAsia" w:ascii="宋体" w:hAnsi="宋体" w:eastAsia="宋体" w:cs="宋体"/>
                <w:bCs/>
                <w:szCs w:val="21"/>
                <w:highlight w:val="none"/>
              </w:rPr>
              <w:t>签订合同时间</w:t>
            </w:r>
          </w:p>
        </w:tc>
        <w:tc>
          <w:tcPr>
            <w:tcW w:w="807" w:type="pct"/>
            <w:vAlign w:val="center"/>
          </w:tcPr>
          <w:p w14:paraId="029BC2EB">
            <w:pPr>
              <w:jc w:val="center"/>
              <w:rPr>
                <w:rFonts w:hint="eastAsia" w:ascii="宋体" w:hAnsi="宋体" w:eastAsia="宋体" w:cs="宋体"/>
                <w:bCs/>
                <w:szCs w:val="21"/>
                <w:highlight w:val="none"/>
              </w:rPr>
            </w:pPr>
            <w:r>
              <w:rPr>
                <w:rFonts w:hint="eastAsia" w:ascii="宋体" w:hAnsi="宋体" w:eastAsia="宋体" w:cs="宋体"/>
                <w:bCs/>
                <w:szCs w:val="21"/>
                <w:highlight w:val="none"/>
              </w:rPr>
              <w:t>合同金额(万元)</w:t>
            </w:r>
          </w:p>
        </w:tc>
        <w:tc>
          <w:tcPr>
            <w:tcW w:w="677" w:type="pct"/>
            <w:vAlign w:val="center"/>
          </w:tcPr>
          <w:p w14:paraId="54229192">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项目负责人</w:t>
            </w:r>
          </w:p>
        </w:tc>
      </w:tr>
      <w:tr w14:paraId="01F4C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14:paraId="50633B86">
            <w:pPr>
              <w:jc w:val="center"/>
              <w:rPr>
                <w:rFonts w:hint="eastAsia" w:ascii="宋体" w:hAnsi="宋体" w:eastAsia="宋体" w:cs="宋体"/>
                <w:szCs w:val="21"/>
                <w:highlight w:val="none"/>
              </w:rPr>
            </w:pPr>
          </w:p>
          <w:p w14:paraId="3FCFA5C1">
            <w:pPr>
              <w:jc w:val="center"/>
              <w:rPr>
                <w:rFonts w:hint="eastAsia" w:ascii="宋体" w:hAnsi="宋体" w:eastAsia="宋体" w:cs="宋体"/>
                <w:szCs w:val="21"/>
                <w:highlight w:val="none"/>
              </w:rPr>
            </w:pPr>
          </w:p>
        </w:tc>
        <w:tc>
          <w:tcPr>
            <w:tcW w:w="1880" w:type="pct"/>
            <w:vAlign w:val="center"/>
          </w:tcPr>
          <w:p w14:paraId="5F167353">
            <w:pPr>
              <w:widowControl/>
              <w:jc w:val="center"/>
              <w:rPr>
                <w:rFonts w:hint="eastAsia" w:ascii="宋体" w:hAnsi="宋体" w:eastAsia="宋体" w:cs="宋体"/>
                <w:szCs w:val="21"/>
                <w:highlight w:val="none"/>
              </w:rPr>
            </w:pPr>
          </w:p>
          <w:p w14:paraId="3156178D">
            <w:pPr>
              <w:jc w:val="center"/>
              <w:rPr>
                <w:rFonts w:hint="eastAsia" w:ascii="宋体" w:hAnsi="宋体" w:eastAsia="宋体" w:cs="宋体"/>
                <w:szCs w:val="21"/>
                <w:highlight w:val="none"/>
              </w:rPr>
            </w:pPr>
          </w:p>
        </w:tc>
        <w:tc>
          <w:tcPr>
            <w:tcW w:w="984" w:type="pct"/>
          </w:tcPr>
          <w:p w14:paraId="666241F4">
            <w:pPr>
              <w:jc w:val="center"/>
              <w:rPr>
                <w:rFonts w:hint="eastAsia" w:ascii="宋体" w:hAnsi="宋体" w:eastAsia="宋体" w:cs="宋体"/>
                <w:szCs w:val="21"/>
                <w:highlight w:val="none"/>
              </w:rPr>
            </w:pPr>
          </w:p>
        </w:tc>
        <w:tc>
          <w:tcPr>
            <w:tcW w:w="807" w:type="pct"/>
            <w:vAlign w:val="center"/>
          </w:tcPr>
          <w:p w14:paraId="72CFD885">
            <w:pPr>
              <w:jc w:val="center"/>
              <w:rPr>
                <w:rFonts w:hint="eastAsia" w:ascii="宋体" w:hAnsi="宋体" w:eastAsia="宋体" w:cs="宋体"/>
                <w:szCs w:val="21"/>
                <w:highlight w:val="none"/>
              </w:rPr>
            </w:pPr>
          </w:p>
        </w:tc>
        <w:tc>
          <w:tcPr>
            <w:tcW w:w="677" w:type="pct"/>
            <w:vAlign w:val="center"/>
          </w:tcPr>
          <w:p w14:paraId="29244D14">
            <w:pPr>
              <w:jc w:val="center"/>
              <w:rPr>
                <w:rFonts w:hint="eastAsia" w:ascii="宋体" w:hAnsi="宋体" w:eastAsia="宋体" w:cs="宋体"/>
                <w:szCs w:val="21"/>
                <w:highlight w:val="none"/>
              </w:rPr>
            </w:pPr>
          </w:p>
        </w:tc>
      </w:tr>
      <w:tr w14:paraId="04F0F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4B0ED06A">
            <w:pPr>
              <w:jc w:val="center"/>
              <w:rPr>
                <w:rFonts w:hint="eastAsia" w:ascii="宋体" w:hAnsi="宋体" w:eastAsia="宋体" w:cs="宋体"/>
                <w:szCs w:val="21"/>
                <w:highlight w:val="none"/>
              </w:rPr>
            </w:pPr>
          </w:p>
          <w:p w14:paraId="73B2C28D">
            <w:pPr>
              <w:jc w:val="center"/>
              <w:rPr>
                <w:rFonts w:hint="eastAsia" w:ascii="宋体" w:hAnsi="宋体" w:eastAsia="宋体" w:cs="宋体"/>
                <w:szCs w:val="21"/>
                <w:highlight w:val="none"/>
              </w:rPr>
            </w:pPr>
          </w:p>
        </w:tc>
        <w:tc>
          <w:tcPr>
            <w:tcW w:w="1880" w:type="pct"/>
            <w:vAlign w:val="center"/>
          </w:tcPr>
          <w:p w14:paraId="0D0665EB">
            <w:pPr>
              <w:widowControl/>
              <w:jc w:val="center"/>
              <w:rPr>
                <w:rFonts w:hint="eastAsia" w:ascii="宋体" w:hAnsi="宋体" w:eastAsia="宋体" w:cs="宋体"/>
                <w:szCs w:val="21"/>
                <w:highlight w:val="none"/>
              </w:rPr>
            </w:pPr>
          </w:p>
          <w:p w14:paraId="34D2F6B0">
            <w:pPr>
              <w:jc w:val="center"/>
              <w:rPr>
                <w:rFonts w:hint="eastAsia" w:ascii="宋体" w:hAnsi="宋体" w:eastAsia="宋体" w:cs="宋体"/>
                <w:szCs w:val="21"/>
                <w:highlight w:val="none"/>
              </w:rPr>
            </w:pPr>
          </w:p>
        </w:tc>
        <w:tc>
          <w:tcPr>
            <w:tcW w:w="984" w:type="pct"/>
          </w:tcPr>
          <w:p w14:paraId="04253334">
            <w:pPr>
              <w:jc w:val="center"/>
              <w:rPr>
                <w:rFonts w:hint="eastAsia" w:ascii="宋体" w:hAnsi="宋体" w:eastAsia="宋体" w:cs="宋体"/>
                <w:szCs w:val="21"/>
                <w:highlight w:val="none"/>
              </w:rPr>
            </w:pPr>
          </w:p>
        </w:tc>
        <w:tc>
          <w:tcPr>
            <w:tcW w:w="807" w:type="pct"/>
            <w:vAlign w:val="center"/>
          </w:tcPr>
          <w:p w14:paraId="58B8BF2D">
            <w:pPr>
              <w:jc w:val="center"/>
              <w:rPr>
                <w:rFonts w:hint="eastAsia" w:ascii="宋体" w:hAnsi="宋体" w:eastAsia="宋体" w:cs="宋体"/>
                <w:szCs w:val="21"/>
                <w:highlight w:val="none"/>
              </w:rPr>
            </w:pPr>
          </w:p>
        </w:tc>
        <w:tc>
          <w:tcPr>
            <w:tcW w:w="677" w:type="pct"/>
            <w:vAlign w:val="center"/>
          </w:tcPr>
          <w:p w14:paraId="4CA8451D">
            <w:pPr>
              <w:jc w:val="center"/>
              <w:rPr>
                <w:rFonts w:hint="eastAsia" w:ascii="宋体" w:hAnsi="宋体" w:eastAsia="宋体" w:cs="宋体"/>
                <w:szCs w:val="21"/>
                <w:highlight w:val="none"/>
              </w:rPr>
            </w:pPr>
          </w:p>
        </w:tc>
      </w:tr>
      <w:tr w14:paraId="7AF65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6D813F36">
            <w:pPr>
              <w:jc w:val="center"/>
              <w:rPr>
                <w:rFonts w:hint="eastAsia" w:ascii="宋体" w:hAnsi="宋体" w:eastAsia="宋体" w:cs="宋体"/>
                <w:szCs w:val="21"/>
                <w:highlight w:val="none"/>
              </w:rPr>
            </w:pPr>
          </w:p>
          <w:p w14:paraId="680FD608">
            <w:pPr>
              <w:jc w:val="center"/>
              <w:rPr>
                <w:rFonts w:hint="eastAsia" w:ascii="宋体" w:hAnsi="宋体" w:eastAsia="宋体" w:cs="宋体"/>
                <w:szCs w:val="21"/>
                <w:highlight w:val="none"/>
              </w:rPr>
            </w:pPr>
          </w:p>
        </w:tc>
        <w:tc>
          <w:tcPr>
            <w:tcW w:w="1880" w:type="pct"/>
            <w:vAlign w:val="center"/>
          </w:tcPr>
          <w:p w14:paraId="072C41FE">
            <w:pPr>
              <w:widowControl/>
              <w:jc w:val="center"/>
              <w:rPr>
                <w:rFonts w:hint="eastAsia" w:ascii="宋体" w:hAnsi="宋体" w:eastAsia="宋体" w:cs="宋体"/>
                <w:szCs w:val="21"/>
                <w:highlight w:val="none"/>
              </w:rPr>
            </w:pPr>
          </w:p>
          <w:p w14:paraId="3B39E9E1">
            <w:pPr>
              <w:jc w:val="center"/>
              <w:rPr>
                <w:rFonts w:hint="eastAsia" w:ascii="宋体" w:hAnsi="宋体" w:eastAsia="宋体" w:cs="宋体"/>
                <w:szCs w:val="21"/>
                <w:highlight w:val="none"/>
              </w:rPr>
            </w:pPr>
          </w:p>
        </w:tc>
        <w:tc>
          <w:tcPr>
            <w:tcW w:w="984" w:type="pct"/>
          </w:tcPr>
          <w:p w14:paraId="18C8D0D5">
            <w:pPr>
              <w:jc w:val="center"/>
              <w:rPr>
                <w:rFonts w:hint="eastAsia" w:ascii="宋体" w:hAnsi="宋体" w:eastAsia="宋体" w:cs="宋体"/>
                <w:szCs w:val="21"/>
                <w:highlight w:val="none"/>
              </w:rPr>
            </w:pPr>
          </w:p>
        </w:tc>
        <w:tc>
          <w:tcPr>
            <w:tcW w:w="807" w:type="pct"/>
            <w:vAlign w:val="center"/>
          </w:tcPr>
          <w:p w14:paraId="30ABAE11">
            <w:pPr>
              <w:jc w:val="center"/>
              <w:rPr>
                <w:rFonts w:hint="eastAsia" w:ascii="宋体" w:hAnsi="宋体" w:eastAsia="宋体" w:cs="宋体"/>
                <w:szCs w:val="21"/>
                <w:highlight w:val="none"/>
              </w:rPr>
            </w:pPr>
          </w:p>
        </w:tc>
        <w:tc>
          <w:tcPr>
            <w:tcW w:w="677" w:type="pct"/>
            <w:vAlign w:val="center"/>
          </w:tcPr>
          <w:p w14:paraId="23AFD037">
            <w:pPr>
              <w:jc w:val="center"/>
              <w:rPr>
                <w:rFonts w:hint="eastAsia" w:ascii="宋体" w:hAnsi="宋体" w:eastAsia="宋体" w:cs="宋体"/>
                <w:szCs w:val="21"/>
                <w:highlight w:val="none"/>
              </w:rPr>
            </w:pPr>
          </w:p>
        </w:tc>
      </w:tr>
      <w:tr w14:paraId="62D87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361CB90B">
            <w:pPr>
              <w:jc w:val="center"/>
              <w:rPr>
                <w:rFonts w:hint="eastAsia" w:ascii="宋体" w:hAnsi="宋体" w:eastAsia="宋体" w:cs="宋体"/>
                <w:szCs w:val="21"/>
                <w:highlight w:val="none"/>
              </w:rPr>
            </w:pPr>
          </w:p>
          <w:p w14:paraId="3933C370">
            <w:pPr>
              <w:jc w:val="center"/>
              <w:rPr>
                <w:rFonts w:hint="eastAsia" w:ascii="宋体" w:hAnsi="宋体" w:eastAsia="宋体" w:cs="宋体"/>
                <w:szCs w:val="21"/>
                <w:highlight w:val="none"/>
              </w:rPr>
            </w:pPr>
          </w:p>
        </w:tc>
        <w:tc>
          <w:tcPr>
            <w:tcW w:w="1880" w:type="pct"/>
            <w:vAlign w:val="center"/>
          </w:tcPr>
          <w:p w14:paraId="38F9E51F">
            <w:pPr>
              <w:widowControl/>
              <w:jc w:val="center"/>
              <w:rPr>
                <w:rFonts w:hint="eastAsia" w:ascii="宋体" w:hAnsi="宋体" w:eastAsia="宋体" w:cs="宋体"/>
                <w:szCs w:val="21"/>
                <w:highlight w:val="none"/>
              </w:rPr>
            </w:pPr>
          </w:p>
          <w:p w14:paraId="6E4E7DC8">
            <w:pPr>
              <w:jc w:val="center"/>
              <w:rPr>
                <w:rFonts w:hint="eastAsia" w:ascii="宋体" w:hAnsi="宋体" w:eastAsia="宋体" w:cs="宋体"/>
                <w:szCs w:val="21"/>
                <w:highlight w:val="none"/>
              </w:rPr>
            </w:pPr>
          </w:p>
        </w:tc>
        <w:tc>
          <w:tcPr>
            <w:tcW w:w="984" w:type="pct"/>
          </w:tcPr>
          <w:p w14:paraId="3AEB6A66">
            <w:pPr>
              <w:jc w:val="center"/>
              <w:rPr>
                <w:rFonts w:hint="eastAsia" w:ascii="宋体" w:hAnsi="宋体" w:eastAsia="宋体" w:cs="宋体"/>
                <w:szCs w:val="21"/>
                <w:highlight w:val="none"/>
              </w:rPr>
            </w:pPr>
          </w:p>
        </w:tc>
        <w:tc>
          <w:tcPr>
            <w:tcW w:w="807" w:type="pct"/>
            <w:vAlign w:val="center"/>
          </w:tcPr>
          <w:p w14:paraId="19C8B9AD">
            <w:pPr>
              <w:jc w:val="center"/>
              <w:rPr>
                <w:rFonts w:hint="eastAsia" w:ascii="宋体" w:hAnsi="宋体" w:eastAsia="宋体" w:cs="宋体"/>
                <w:szCs w:val="21"/>
                <w:highlight w:val="none"/>
              </w:rPr>
            </w:pPr>
          </w:p>
        </w:tc>
        <w:tc>
          <w:tcPr>
            <w:tcW w:w="677" w:type="pct"/>
            <w:vAlign w:val="center"/>
          </w:tcPr>
          <w:p w14:paraId="71D3A882">
            <w:pPr>
              <w:jc w:val="center"/>
              <w:rPr>
                <w:rFonts w:hint="eastAsia" w:ascii="宋体" w:hAnsi="宋体" w:eastAsia="宋体" w:cs="宋体"/>
                <w:szCs w:val="21"/>
                <w:highlight w:val="none"/>
              </w:rPr>
            </w:pPr>
          </w:p>
        </w:tc>
      </w:tr>
      <w:tr w14:paraId="0999B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14:paraId="57E7B41C">
            <w:pPr>
              <w:jc w:val="center"/>
              <w:rPr>
                <w:rFonts w:hint="eastAsia" w:ascii="宋体" w:hAnsi="宋体" w:eastAsia="宋体" w:cs="宋体"/>
                <w:szCs w:val="21"/>
                <w:highlight w:val="none"/>
              </w:rPr>
            </w:pPr>
          </w:p>
          <w:p w14:paraId="23D49ACC">
            <w:pPr>
              <w:jc w:val="center"/>
              <w:rPr>
                <w:rFonts w:hint="eastAsia" w:ascii="宋体" w:hAnsi="宋体" w:eastAsia="宋体" w:cs="宋体"/>
                <w:szCs w:val="21"/>
                <w:highlight w:val="none"/>
              </w:rPr>
            </w:pPr>
          </w:p>
        </w:tc>
        <w:tc>
          <w:tcPr>
            <w:tcW w:w="1880" w:type="pct"/>
            <w:vAlign w:val="center"/>
          </w:tcPr>
          <w:p w14:paraId="3365E69D">
            <w:pPr>
              <w:widowControl/>
              <w:jc w:val="center"/>
              <w:rPr>
                <w:rFonts w:hint="eastAsia" w:ascii="宋体" w:hAnsi="宋体" w:eastAsia="宋体" w:cs="宋体"/>
                <w:szCs w:val="21"/>
                <w:highlight w:val="none"/>
              </w:rPr>
            </w:pPr>
          </w:p>
          <w:p w14:paraId="1115CFC8">
            <w:pPr>
              <w:jc w:val="center"/>
              <w:rPr>
                <w:rFonts w:hint="eastAsia" w:ascii="宋体" w:hAnsi="宋体" w:eastAsia="宋体" w:cs="宋体"/>
                <w:szCs w:val="21"/>
                <w:highlight w:val="none"/>
              </w:rPr>
            </w:pPr>
          </w:p>
        </w:tc>
        <w:tc>
          <w:tcPr>
            <w:tcW w:w="984" w:type="pct"/>
          </w:tcPr>
          <w:p w14:paraId="6B56DB2E">
            <w:pPr>
              <w:jc w:val="center"/>
              <w:rPr>
                <w:rFonts w:hint="eastAsia" w:ascii="宋体" w:hAnsi="宋体" w:eastAsia="宋体" w:cs="宋体"/>
                <w:szCs w:val="21"/>
                <w:highlight w:val="none"/>
              </w:rPr>
            </w:pPr>
          </w:p>
        </w:tc>
        <w:tc>
          <w:tcPr>
            <w:tcW w:w="807" w:type="pct"/>
            <w:vAlign w:val="center"/>
          </w:tcPr>
          <w:p w14:paraId="11E25250">
            <w:pPr>
              <w:jc w:val="center"/>
              <w:rPr>
                <w:rFonts w:hint="eastAsia" w:ascii="宋体" w:hAnsi="宋体" w:eastAsia="宋体" w:cs="宋体"/>
                <w:szCs w:val="21"/>
                <w:highlight w:val="none"/>
              </w:rPr>
            </w:pPr>
          </w:p>
        </w:tc>
        <w:tc>
          <w:tcPr>
            <w:tcW w:w="677" w:type="pct"/>
            <w:vAlign w:val="center"/>
          </w:tcPr>
          <w:p w14:paraId="6EBFE4E4">
            <w:pPr>
              <w:jc w:val="center"/>
              <w:rPr>
                <w:rFonts w:hint="eastAsia" w:ascii="宋体" w:hAnsi="宋体" w:eastAsia="宋体" w:cs="宋体"/>
                <w:szCs w:val="21"/>
                <w:highlight w:val="none"/>
              </w:rPr>
            </w:pPr>
          </w:p>
        </w:tc>
      </w:tr>
      <w:tr w14:paraId="662BF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3E2DB1CC">
            <w:pPr>
              <w:jc w:val="center"/>
              <w:rPr>
                <w:rFonts w:hint="eastAsia" w:ascii="宋体" w:hAnsi="宋体" w:eastAsia="宋体" w:cs="宋体"/>
                <w:szCs w:val="21"/>
                <w:highlight w:val="none"/>
              </w:rPr>
            </w:pPr>
          </w:p>
          <w:p w14:paraId="43C8AD40">
            <w:pPr>
              <w:jc w:val="center"/>
              <w:rPr>
                <w:rFonts w:hint="eastAsia" w:ascii="宋体" w:hAnsi="宋体" w:eastAsia="宋体" w:cs="宋体"/>
                <w:szCs w:val="21"/>
                <w:highlight w:val="none"/>
              </w:rPr>
            </w:pPr>
          </w:p>
        </w:tc>
        <w:tc>
          <w:tcPr>
            <w:tcW w:w="1880" w:type="pct"/>
            <w:vAlign w:val="center"/>
          </w:tcPr>
          <w:p w14:paraId="35B5BACA">
            <w:pPr>
              <w:widowControl/>
              <w:jc w:val="center"/>
              <w:rPr>
                <w:rFonts w:hint="eastAsia" w:ascii="宋体" w:hAnsi="宋体" w:eastAsia="宋体" w:cs="宋体"/>
                <w:szCs w:val="21"/>
                <w:highlight w:val="none"/>
              </w:rPr>
            </w:pPr>
          </w:p>
          <w:p w14:paraId="3028529D">
            <w:pPr>
              <w:jc w:val="center"/>
              <w:rPr>
                <w:rFonts w:hint="eastAsia" w:ascii="宋体" w:hAnsi="宋体" w:eastAsia="宋体" w:cs="宋体"/>
                <w:szCs w:val="21"/>
                <w:highlight w:val="none"/>
              </w:rPr>
            </w:pPr>
          </w:p>
        </w:tc>
        <w:tc>
          <w:tcPr>
            <w:tcW w:w="984" w:type="pct"/>
          </w:tcPr>
          <w:p w14:paraId="0294309F">
            <w:pPr>
              <w:jc w:val="center"/>
              <w:rPr>
                <w:rFonts w:hint="eastAsia" w:ascii="宋体" w:hAnsi="宋体" w:eastAsia="宋体" w:cs="宋体"/>
                <w:szCs w:val="21"/>
                <w:highlight w:val="none"/>
              </w:rPr>
            </w:pPr>
          </w:p>
        </w:tc>
        <w:tc>
          <w:tcPr>
            <w:tcW w:w="807" w:type="pct"/>
            <w:vAlign w:val="center"/>
          </w:tcPr>
          <w:p w14:paraId="6B679716">
            <w:pPr>
              <w:jc w:val="center"/>
              <w:rPr>
                <w:rFonts w:hint="eastAsia" w:ascii="宋体" w:hAnsi="宋体" w:eastAsia="宋体" w:cs="宋体"/>
                <w:szCs w:val="21"/>
                <w:highlight w:val="none"/>
              </w:rPr>
            </w:pPr>
          </w:p>
        </w:tc>
        <w:tc>
          <w:tcPr>
            <w:tcW w:w="677" w:type="pct"/>
            <w:vAlign w:val="center"/>
          </w:tcPr>
          <w:p w14:paraId="441842EC">
            <w:pPr>
              <w:jc w:val="center"/>
              <w:rPr>
                <w:rFonts w:hint="eastAsia" w:ascii="宋体" w:hAnsi="宋体" w:eastAsia="宋体" w:cs="宋体"/>
                <w:szCs w:val="21"/>
                <w:highlight w:val="none"/>
              </w:rPr>
            </w:pPr>
          </w:p>
        </w:tc>
      </w:tr>
    </w:tbl>
    <w:p w14:paraId="5D8857BA">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备注：</w:t>
      </w:r>
    </w:p>
    <w:p w14:paraId="05AF95EE">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1.供应商必须如实填写，并保证内容真实可靠，如有弄虚作假，将取消报价资格。</w:t>
      </w:r>
    </w:p>
    <w:p w14:paraId="79EB9595">
      <w:pPr>
        <w:adjustRightInd w:val="0"/>
        <w:snapToGrid w:val="0"/>
        <w:spacing w:line="300" w:lineRule="auto"/>
        <w:rPr>
          <w:rFonts w:hint="eastAsia" w:ascii="宋体" w:hAnsi="宋体" w:eastAsia="宋体" w:cs="宋体"/>
          <w:szCs w:val="21"/>
          <w:highlight w:val="none"/>
        </w:rPr>
      </w:pPr>
      <w:r>
        <w:rPr>
          <w:rFonts w:hint="eastAsia" w:ascii="宋体" w:hAnsi="宋体" w:eastAsia="宋体" w:cs="宋体"/>
          <w:spacing w:val="-2"/>
          <w:szCs w:val="21"/>
          <w:highlight w:val="none"/>
        </w:rPr>
        <w:t>2.</w:t>
      </w:r>
      <w:r>
        <w:rPr>
          <w:rFonts w:hint="eastAsia" w:ascii="宋体" w:hAnsi="宋体" w:eastAsia="宋体" w:cs="宋体"/>
          <w:highlight w:val="none"/>
        </w:rPr>
        <w:t xml:space="preserve"> 按合同签订时间，</w:t>
      </w:r>
      <w:r>
        <w:rPr>
          <w:rFonts w:hint="eastAsia" w:ascii="宋体" w:hAnsi="宋体" w:eastAsia="宋体" w:cs="宋体"/>
          <w:b w:val="0"/>
          <w:bCs w:val="0"/>
          <w:color w:val="auto"/>
          <w:highlight w:val="none"/>
        </w:rPr>
        <w:t>必须提供</w:t>
      </w:r>
      <w:r>
        <w:rPr>
          <w:rFonts w:hint="eastAsia" w:ascii="宋体" w:hAnsi="宋体" w:cs="宋体"/>
          <w:b w:val="0"/>
          <w:bCs w:val="0"/>
          <w:color w:val="auto"/>
          <w:highlight w:val="none"/>
          <w:lang w:val="en-US" w:eastAsia="zh-CN"/>
        </w:rPr>
        <w:t>服务</w:t>
      </w:r>
      <w:r>
        <w:rPr>
          <w:rFonts w:hint="eastAsia" w:ascii="宋体" w:hAnsi="宋体" w:eastAsia="宋体" w:cs="宋体"/>
          <w:b w:val="0"/>
          <w:bCs w:val="0"/>
          <w:color w:val="auto"/>
          <w:highlight w:val="none"/>
        </w:rPr>
        <w:t>合同关键页复印件（包含但不限于合同首页、合同金额页、合同签字页、合同清单）或相关订单、票据、其他证明材料。</w:t>
      </w:r>
    </w:p>
    <w:p w14:paraId="1A9ABE2C">
      <w:pPr>
        <w:widowControl/>
        <w:jc w:val="left"/>
        <w:rPr>
          <w:rFonts w:hint="eastAsia" w:ascii="宋体" w:hAnsi="宋体" w:eastAsia="宋体" w:cs="宋体"/>
          <w:spacing w:val="-2"/>
          <w:szCs w:val="21"/>
          <w:highlight w:val="none"/>
        </w:rPr>
      </w:pPr>
      <w:r>
        <w:rPr>
          <w:rFonts w:hint="eastAsia" w:ascii="宋体" w:hAnsi="宋体" w:eastAsia="宋体" w:cs="宋体"/>
          <w:spacing w:val="-2"/>
          <w:szCs w:val="21"/>
          <w:highlight w:val="none"/>
        </w:rPr>
        <w:br w:type="page"/>
      </w:r>
    </w:p>
    <w:p w14:paraId="6FC719A7">
      <w:pPr>
        <w:widowControl/>
        <w:jc w:val="left"/>
        <w:rPr>
          <w:rFonts w:hint="eastAsia" w:ascii="宋体" w:hAnsi="宋体" w:eastAsia="宋体" w:cs="宋体"/>
          <w:b/>
          <w:bCs/>
          <w:sz w:val="24"/>
          <w:highlight w:val="none"/>
        </w:rPr>
      </w:pPr>
    </w:p>
    <w:p w14:paraId="30CC6F07">
      <w:pPr>
        <w:pStyle w:val="3"/>
        <w:keepNext/>
        <w:keepLines/>
        <w:pageBreakBefore w:val="0"/>
        <w:widowControl w:val="0"/>
        <w:numPr>
          <w:ilvl w:val="1"/>
          <w:numId w:val="6"/>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50" w:name="_Toc476321850"/>
      <w:bookmarkStart w:id="51" w:name="_Toc3792"/>
      <w:bookmarkStart w:id="52" w:name="_Toc26958"/>
      <w:r>
        <w:rPr>
          <w:rFonts w:hint="eastAsia" w:ascii="宋体" w:hAnsi="宋体" w:eastAsia="宋体" w:cs="宋体"/>
          <w:highlight w:val="none"/>
        </w:rPr>
        <w:t>项目负责人及成员组成情况表</w:t>
      </w:r>
      <w:bookmarkEnd w:id="50"/>
      <w:bookmarkEnd w:id="51"/>
      <w:bookmarkEnd w:id="52"/>
    </w:p>
    <w:p w14:paraId="5C7AA73B">
      <w:pPr>
        <w:pStyle w:val="14"/>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宋体" w:hAnsi="宋体" w:eastAsia="宋体" w:cs="宋体"/>
          <w:szCs w:val="21"/>
          <w:highlight w:val="none"/>
        </w:rPr>
      </w:pPr>
      <w:r>
        <w:rPr>
          <w:rFonts w:hint="eastAsia" w:ascii="宋体" w:hAnsi="宋体" w:eastAsia="宋体" w:cs="宋体"/>
          <w:szCs w:val="21"/>
          <w:highlight w:val="none"/>
        </w:rPr>
        <w:t>供应商名称（盖章）：__________________</w:t>
      </w:r>
    </w:p>
    <w:p w14:paraId="01020A1F">
      <w:pPr>
        <w:pStyle w:val="14"/>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3"/>
        <w:gridCol w:w="1584"/>
        <w:gridCol w:w="1175"/>
        <w:gridCol w:w="1306"/>
        <w:gridCol w:w="1771"/>
      </w:tblGrid>
      <w:tr w14:paraId="6B969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35F8D24E">
            <w:pPr>
              <w:ind w:right="-57"/>
              <w:jc w:val="center"/>
              <w:rPr>
                <w:rFonts w:hint="eastAsia" w:ascii="宋体" w:hAnsi="宋体" w:eastAsia="宋体" w:cs="宋体"/>
                <w:szCs w:val="21"/>
                <w:highlight w:val="none"/>
              </w:rPr>
            </w:pPr>
            <w:r>
              <w:rPr>
                <w:rFonts w:hint="eastAsia" w:ascii="宋体" w:hAnsi="宋体" w:eastAsia="宋体" w:cs="宋体"/>
                <w:szCs w:val="21"/>
                <w:highlight w:val="none"/>
              </w:rPr>
              <w:t>项目组中职务</w:t>
            </w:r>
          </w:p>
        </w:tc>
        <w:tc>
          <w:tcPr>
            <w:tcW w:w="929" w:type="pct"/>
            <w:vAlign w:val="center"/>
          </w:tcPr>
          <w:p w14:paraId="62A182C0">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姓名</w:t>
            </w:r>
          </w:p>
        </w:tc>
        <w:tc>
          <w:tcPr>
            <w:tcW w:w="689" w:type="pct"/>
            <w:vAlign w:val="center"/>
          </w:tcPr>
          <w:p w14:paraId="3A0F3A67">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学历</w:t>
            </w:r>
          </w:p>
        </w:tc>
        <w:tc>
          <w:tcPr>
            <w:tcW w:w="766" w:type="pct"/>
            <w:vAlign w:val="center"/>
          </w:tcPr>
          <w:p w14:paraId="498E5414">
            <w:pPr>
              <w:ind w:right="-57"/>
              <w:jc w:val="center"/>
              <w:rPr>
                <w:rFonts w:hint="eastAsia" w:ascii="宋体" w:hAnsi="宋体" w:eastAsia="宋体" w:cs="宋体"/>
                <w:szCs w:val="21"/>
                <w:highlight w:val="none"/>
              </w:rPr>
            </w:pPr>
            <w:r>
              <w:rPr>
                <w:rFonts w:hint="eastAsia" w:ascii="宋体" w:hAnsi="宋体" w:eastAsia="宋体" w:cs="宋体"/>
                <w:szCs w:val="21"/>
                <w:highlight w:val="none"/>
              </w:rPr>
              <w:t>职务</w:t>
            </w:r>
          </w:p>
        </w:tc>
        <w:tc>
          <w:tcPr>
            <w:tcW w:w="1039" w:type="pct"/>
            <w:vAlign w:val="center"/>
          </w:tcPr>
          <w:p w14:paraId="3EE2DE17">
            <w:pPr>
              <w:ind w:right="-57"/>
              <w:jc w:val="center"/>
              <w:rPr>
                <w:rFonts w:hint="eastAsia" w:ascii="宋体" w:hAnsi="宋体" w:eastAsia="宋体" w:cs="宋体"/>
                <w:szCs w:val="21"/>
                <w:highlight w:val="none"/>
              </w:rPr>
            </w:pPr>
            <w:r>
              <w:rPr>
                <w:rFonts w:hint="eastAsia" w:ascii="宋体" w:hAnsi="宋体" w:eastAsia="宋体" w:cs="宋体"/>
                <w:szCs w:val="21"/>
                <w:highlight w:val="none"/>
              </w:rPr>
              <w:t>本专业工作年限</w:t>
            </w:r>
          </w:p>
        </w:tc>
      </w:tr>
      <w:tr w14:paraId="3270A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446DA640">
            <w:pPr>
              <w:ind w:left="-153" w:firstLine="39"/>
              <w:jc w:val="center"/>
              <w:rPr>
                <w:rFonts w:hint="eastAsia" w:ascii="宋体" w:hAnsi="宋体" w:eastAsia="宋体" w:cs="宋体"/>
                <w:szCs w:val="21"/>
                <w:highlight w:val="none"/>
              </w:rPr>
            </w:pPr>
            <w:r>
              <w:rPr>
                <w:rFonts w:hint="eastAsia" w:ascii="宋体" w:hAnsi="宋体" w:eastAsia="宋体" w:cs="宋体"/>
                <w:szCs w:val="21"/>
                <w:highlight w:val="none"/>
              </w:rPr>
              <w:t>项目负责人</w:t>
            </w:r>
          </w:p>
        </w:tc>
        <w:tc>
          <w:tcPr>
            <w:tcW w:w="929" w:type="pct"/>
            <w:vAlign w:val="center"/>
          </w:tcPr>
          <w:p w14:paraId="2B32C51B">
            <w:pPr>
              <w:spacing w:line="360" w:lineRule="auto"/>
              <w:ind w:right="-55" w:firstLine="472"/>
              <w:jc w:val="center"/>
              <w:rPr>
                <w:rFonts w:hint="eastAsia" w:ascii="宋体" w:hAnsi="宋体" w:eastAsia="宋体" w:cs="宋体"/>
                <w:szCs w:val="21"/>
                <w:highlight w:val="none"/>
              </w:rPr>
            </w:pPr>
          </w:p>
        </w:tc>
        <w:tc>
          <w:tcPr>
            <w:tcW w:w="689" w:type="pct"/>
            <w:vAlign w:val="center"/>
          </w:tcPr>
          <w:p w14:paraId="6CB9ED70">
            <w:pPr>
              <w:spacing w:line="360" w:lineRule="auto"/>
              <w:ind w:right="-55" w:firstLine="472"/>
              <w:jc w:val="center"/>
              <w:rPr>
                <w:rFonts w:hint="eastAsia" w:ascii="宋体" w:hAnsi="宋体" w:eastAsia="宋体" w:cs="宋体"/>
                <w:szCs w:val="21"/>
                <w:highlight w:val="none"/>
              </w:rPr>
            </w:pPr>
          </w:p>
        </w:tc>
        <w:tc>
          <w:tcPr>
            <w:tcW w:w="766" w:type="pct"/>
            <w:vAlign w:val="center"/>
          </w:tcPr>
          <w:p w14:paraId="1DA21347">
            <w:pPr>
              <w:spacing w:line="360" w:lineRule="auto"/>
              <w:ind w:right="-55" w:firstLine="472"/>
              <w:jc w:val="center"/>
              <w:rPr>
                <w:rFonts w:hint="eastAsia" w:ascii="宋体" w:hAnsi="宋体" w:eastAsia="宋体" w:cs="宋体"/>
                <w:szCs w:val="21"/>
                <w:highlight w:val="none"/>
              </w:rPr>
            </w:pPr>
          </w:p>
        </w:tc>
        <w:tc>
          <w:tcPr>
            <w:tcW w:w="1039" w:type="pct"/>
            <w:vAlign w:val="center"/>
          </w:tcPr>
          <w:p w14:paraId="22C17422">
            <w:pPr>
              <w:spacing w:line="360" w:lineRule="auto"/>
              <w:ind w:right="-55" w:firstLine="472"/>
              <w:jc w:val="center"/>
              <w:rPr>
                <w:rFonts w:hint="eastAsia" w:ascii="宋体" w:hAnsi="宋体" w:eastAsia="宋体" w:cs="宋体"/>
                <w:szCs w:val="21"/>
                <w:highlight w:val="none"/>
              </w:rPr>
            </w:pPr>
          </w:p>
        </w:tc>
      </w:tr>
      <w:tr w14:paraId="452DB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4A45EEDA">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1、主要项目人员1</w:t>
            </w:r>
          </w:p>
        </w:tc>
        <w:tc>
          <w:tcPr>
            <w:tcW w:w="929" w:type="pct"/>
            <w:vAlign w:val="center"/>
          </w:tcPr>
          <w:p w14:paraId="558D260D">
            <w:pPr>
              <w:spacing w:line="360" w:lineRule="auto"/>
              <w:ind w:right="-55" w:firstLine="472"/>
              <w:jc w:val="center"/>
              <w:rPr>
                <w:rFonts w:hint="eastAsia" w:ascii="宋体" w:hAnsi="宋体" w:eastAsia="宋体" w:cs="宋体"/>
                <w:szCs w:val="21"/>
                <w:highlight w:val="none"/>
              </w:rPr>
            </w:pPr>
          </w:p>
        </w:tc>
        <w:tc>
          <w:tcPr>
            <w:tcW w:w="689" w:type="pct"/>
            <w:vAlign w:val="center"/>
          </w:tcPr>
          <w:p w14:paraId="368F499B">
            <w:pPr>
              <w:spacing w:line="360" w:lineRule="auto"/>
              <w:ind w:right="-55" w:firstLine="472"/>
              <w:jc w:val="center"/>
              <w:rPr>
                <w:rFonts w:hint="eastAsia" w:ascii="宋体" w:hAnsi="宋体" w:eastAsia="宋体" w:cs="宋体"/>
                <w:szCs w:val="21"/>
                <w:highlight w:val="none"/>
              </w:rPr>
            </w:pPr>
          </w:p>
        </w:tc>
        <w:tc>
          <w:tcPr>
            <w:tcW w:w="766" w:type="pct"/>
            <w:vAlign w:val="center"/>
          </w:tcPr>
          <w:p w14:paraId="5D97B8CA">
            <w:pPr>
              <w:spacing w:line="360" w:lineRule="auto"/>
              <w:ind w:right="-55" w:firstLine="472"/>
              <w:jc w:val="center"/>
              <w:rPr>
                <w:rFonts w:hint="eastAsia" w:ascii="宋体" w:hAnsi="宋体" w:eastAsia="宋体" w:cs="宋体"/>
                <w:szCs w:val="21"/>
                <w:highlight w:val="none"/>
              </w:rPr>
            </w:pPr>
          </w:p>
        </w:tc>
        <w:tc>
          <w:tcPr>
            <w:tcW w:w="1039" w:type="pct"/>
            <w:vAlign w:val="center"/>
          </w:tcPr>
          <w:p w14:paraId="593AD1E1">
            <w:pPr>
              <w:spacing w:line="360" w:lineRule="auto"/>
              <w:ind w:right="-55" w:firstLine="472"/>
              <w:jc w:val="center"/>
              <w:rPr>
                <w:rFonts w:hint="eastAsia" w:ascii="宋体" w:hAnsi="宋体" w:eastAsia="宋体" w:cs="宋体"/>
                <w:szCs w:val="21"/>
                <w:highlight w:val="none"/>
              </w:rPr>
            </w:pPr>
          </w:p>
        </w:tc>
      </w:tr>
      <w:tr w14:paraId="7356D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35F804C7">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2、主要项目人员2</w:t>
            </w:r>
          </w:p>
        </w:tc>
        <w:tc>
          <w:tcPr>
            <w:tcW w:w="929" w:type="pct"/>
            <w:vAlign w:val="center"/>
          </w:tcPr>
          <w:p w14:paraId="0CD363D8">
            <w:pPr>
              <w:spacing w:line="360" w:lineRule="auto"/>
              <w:ind w:right="-55" w:firstLine="472"/>
              <w:jc w:val="center"/>
              <w:rPr>
                <w:rFonts w:hint="eastAsia" w:ascii="宋体" w:hAnsi="宋体" w:eastAsia="宋体" w:cs="宋体"/>
                <w:szCs w:val="21"/>
                <w:highlight w:val="none"/>
              </w:rPr>
            </w:pPr>
          </w:p>
        </w:tc>
        <w:tc>
          <w:tcPr>
            <w:tcW w:w="689" w:type="pct"/>
            <w:vAlign w:val="center"/>
          </w:tcPr>
          <w:p w14:paraId="458DAAD8">
            <w:pPr>
              <w:spacing w:line="360" w:lineRule="auto"/>
              <w:ind w:right="-55" w:firstLine="472"/>
              <w:jc w:val="center"/>
              <w:rPr>
                <w:rFonts w:hint="eastAsia" w:ascii="宋体" w:hAnsi="宋体" w:eastAsia="宋体" w:cs="宋体"/>
                <w:szCs w:val="21"/>
                <w:highlight w:val="none"/>
              </w:rPr>
            </w:pPr>
          </w:p>
        </w:tc>
        <w:tc>
          <w:tcPr>
            <w:tcW w:w="766" w:type="pct"/>
            <w:vAlign w:val="center"/>
          </w:tcPr>
          <w:p w14:paraId="7320E087">
            <w:pPr>
              <w:spacing w:line="360" w:lineRule="auto"/>
              <w:ind w:right="-55" w:firstLine="472"/>
              <w:jc w:val="center"/>
              <w:rPr>
                <w:rFonts w:hint="eastAsia" w:ascii="宋体" w:hAnsi="宋体" w:eastAsia="宋体" w:cs="宋体"/>
                <w:szCs w:val="21"/>
                <w:highlight w:val="none"/>
              </w:rPr>
            </w:pPr>
          </w:p>
        </w:tc>
        <w:tc>
          <w:tcPr>
            <w:tcW w:w="1039" w:type="pct"/>
            <w:vAlign w:val="center"/>
          </w:tcPr>
          <w:p w14:paraId="376B2A32">
            <w:pPr>
              <w:spacing w:line="360" w:lineRule="auto"/>
              <w:ind w:right="-55" w:firstLine="472"/>
              <w:jc w:val="center"/>
              <w:rPr>
                <w:rFonts w:hint="eastAsia" w:ascii="宋体" w:hAnsi="宋体" w:eastAsia="宋体" w:cs="宋体"/>
                <w:szCs w:val="21"/>
                <w:highlight w:val="none"/>
              </w:rPr>
            </w:pPr>
          </w:p>
        </w:tc>
      </w:tr>
      <w:tr w14:paraId="57BD5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37E30AFE">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3、主要项目人员3</w:t>
            </w:r>
          </w:p>
        </w:tc>
        <w:tc>
          <w:tcPr>
            <w:tcW w:w="929" w:type="pct"/>
            <w:vAlign w:val="center"/>
          </w:tcPr>
          <w:p w14:paraId="365FE50D">
            <w:pPr>
              <w:spacing w:line="360" w:lineRule="auto"/>
              <w:ind w:right="-55" w:firstLine="472"/>
              <w:jc w:val="center"/>
              <w:rPr>
                <w:rFonts w:hint="eastAsia" w:ascii="宋体" w:hAnsi="宋体" w:eastAsia="宋体" w:cs="宋体"/>
                <w:szCs w:val="21"/>
                <w:highlight w:val="none"/>
              </w:rPr>
            </w:pPr>
          </w:p>
        </w:tc>
        <w:tc>
          <w:tcPr>
            <w:tcW w:w="689" w:type="pct"/>
            <w:vAlign w:val="center"/>
          </w:tcPr>
          <w:p w14:paraId="4EF40DA5">
            <w:pPr>
              <w:spacing w:line="360" w:lineRule="auto"/>
              <w:ind w:right="-55" w:firstLine="472"/>
              <w:jc w:val="center"/>
              <w:rPr>
                <w:rFonts w:hint="eastAsia" w:ascii="宋体" w:hAnsi="宋体" w:eastAsia="宋体" w:cs="宋体"/>
                <w:szCs w:val="21"/>
                <w:highlight w:val="none"/>
              </w:rPr>
            </w:pPr>
          </w:p>
        </w:tc>
        <w:tc>
          <w:tcPr>
            <w:tcW w:w="766" w:type="pct"/>
            <w:vAlign w:val="center"/>
          </w:tcPr>
          <w:p w14:paraId="17EC0748">
            <w:pPr>
              <w:spacing w:line="360" w:lineRule="auto"/>
              <w:ind w:right="-55" w:firstLine="472"/>
              <w:jc w:val="center"/>
              <w:rPr>
                <w:rFonts w:hint="eastAsia" w:ascii="宋体" w:hAnsi="宋体" w:eastAsia="宋体" w:cs="宋体"/>
                <w:szCs w:val="21"/>
                <w:highlight w:val="none"/>
              </w:rPr>
            </w:pPr>
          </w:p>
        </w:tc>
        <w:tc>
          <w:tcPr>
            <w:tcW w:w="1039" w:type="pct"/>
            <w:vAlign w:val="center"/>
          </w:tcPr>
          <w:p w14:paraId="3CD14CD2">
            <w:pPr>
              <w:spacing w:line="360" w:lineRule="auto"/>
              <w:ind w:right="-55" w:firstLine="472"/>
              <w:jc w:val="center"/>
              <w:rPr>
                <w:rFonts w:hint="eastAsia" w:ascii="宋体" w:hAnsi="宋体" w:eastAsia="宋体" w:cs="宋体"/>
                <w:szCs w:val="21"/>
                <w:highlight w:val="none"/>
              </w:rPr>
            </w:pPr>
          </w:p>
        </w:tc>
      </w:tr>
      <w:tr w14:paraId="34017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3295D6D7">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929" w:type="pct"/>
            <w:vAlign w:val="center"/>
          </w:tcPr>
          <w:p w14:paraId="2F29505E">
            <w:pPr>
              <w:spacing w:line="360" w:lineRule="auto"/>
              <w:ind w:right="-55" w:firstLine="472"/>
              <w:jc w:val="center"/>
              <w:rPr>
                <w:rFonts w:hint="eastAsia" w:ascii="宋体" w:hAnsi="宋体" w:eastAsia="宋体" w:cs="宋体"/>
                <w:szCs w:val="21"/>
                <w:highlight w:val="none"/>
              </w:rPr>
            </w:pPr>
          </w:p>
        </w:tc>
        <w:tc>
          <w:tcPr>
            <w:tcW w:w="689" w:type="pct"/>
            <w:vAlign w:val="center"/>
          </w:tcPr>
          <w:p w14:paraId="22F948DC">
            <w:pPr>
              <w:spacing w:line="360" w:lineRule="auto"/>
              <w:ind w:right="-55" w:firstLine="472"/>
              <w:jc w:val="center"/>
              <w:rPr>
                <w:rFonts w:hint="eastAsia" w:ascii="宋体" w:hAnsi="宋体" w:eastAsia="宋体" w:cs="宋体"/>
                <w:szCs w:val="21"/>
                <w:highlight w:val="none"/>
              </w:rPr>
            </w:pPr>
          </w:p>
        </w:tc>
        <w:tc>
          <w:tcPr>
            <w:tcW w:w="766" w:type="pct"/>
            <w:vAlign w:val="center"/>
          </w:tcPr>
          <w:p w14:paraId="667508E6">
            <w:pPr>
              <w:spacing w:line="360" w:lineRule="auto"/>
              <w:ind w:right="-55" w:firstLine="472"/>
              <w:jc w:val="center"/>
              <w:rPr>
                <w:rFonts w:hint="eastAsia" w:ascii="宋体" w:hAnsi="宋体" w:eastAsia="宋体" w:cs="宋体"/>
                <w:szCs w:val="21"/>
                <w:highlight w:val="none"/>
              </w:rPr>
            </w:pPr>
          </w:p>
        </w:tc>
        <w:tc>
          <w:tcPr>
            <w:tcW w:w="1039" w:type="pct"/>
            <w:vAlign w:val="center"/>
          </w:tcPr>
          <w:p w14:paraId="4CCB1E10">
            <w:pPr>
              <w:spacing w:line="360" w:lineRule="auto"/>
              <w:ind w:right="-55" w:firstLine="472"/>
              <w:jc w:val="center"/>
              <w:rPr>
                <w:rFonts w:hint="eastAsia" w:ascii="宋体" w:hAnsi="宋体" w:eastAsia="宋体" w:cs="宋体"/>
                <w:szCs w:val="21"/>
                <w:highlight w:val="none"/>
              </w:rPr>
            </w:pPr>
          </w:p>
        </w:tc>
      </w:tr>
      <w:tr w14:paraId="2E1C6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13BFF3AC">
            <w:pPr>
              <w:spacing w:line="360" w:lineRule="auto"/>
              <w:ind w:right="-55"/>
              <w:jc w:val="both"/>
              <w:rPr>
                <w:rFonts w:hint="eastAsia" w:ascii="宋体" w:hAnsi="宋体" w:eastAsia="宋体" w:cs="宋体"/>
                <w:szCs w:val="21"/>
                <w:highlight w:val="none"/>
              </w:rPr>
            </w:pPr>
          </w:p>
        </w:tc>
        <w:tc>
          <w:tcPr>
            <w:tcW w:w="929" w:type="pct"/>
            <w:vAlign w:val="center"/>
          </w:tcPr>
          <w:p w14:paraId="682AC2D2">
            <w:pPr>
              <w:spacing w:line="360" w:lineRule="auto"/>
              <w:ind w:right="-55" w:firstLine="472"/>
              <w:jc w:val="center"/>
              <w:rPr>
                <w:rFonts w:hint="eastAsia" w:ascii="宋体" w:hAnsi="宋体" w:eastAsia="宋体" w:cs="宋体"/>
                <w:szCs w:val="21"/>
                <w:highlight w:val="none"/>
              </w:rPr>
            </w:pPr>
          </w:p>
        </w:tc>
        <w:tc>
          <w:tcPr>
            <w:tcW w:w="689" w:type="pct"/>
            <w:vAlign w:val="center"/>
          </w:tcPr>
          <w:p w14:paraId="4FB81988">
            <w:pPr>
              <w:spacing w:line="360" w:lineRule="auto"/>
              <w:ind w:right="-55" w:firstLine="472"/>
              <w:jc w:val="center"/>
              <w:rPr>
                <w:rFonts w:hint="eastAsia" w:ascii="宋体" w:hAnsi="宋体" w:eastAsia="宋体" w:cs="宋体"/>
                <w:szCs w:val="21"/>
                <w:highlight w:val="none"/>
              </w:rPr>
            </w:pPr>
          </w:p>
        </w:tc>
        <w:tc>
          <w:tcPr>
            <w:tcW w:w="766" w:type="pct"/>
            <w:vAlign w:val="center"/>
          </w:tcPr>
          <w:p w14:paraId="11FFBCD2">
            <w:pPr>
              <w:spacing w:line="360" w:lineRule="auto"/>
              <w:ind w:right="-55" w:firstLine="472"/>
              <w:jc w:val="center"/>
              <w:rPr>
                <w:rFonts w:hint="eastAsia" w:ascii="宋体" w:hAnsi="宋体" w:eastAsia="宋体" w:cs="宋体"/>
                <w:szCs w:val="21"/>
                <w:highlight w:val="none"/>
              </w:rPr>
            </w:pPr>
          </w:p>
        </w:tc>
        <w:tc>
          <w:tcPr>
            <w:tcW w:w="1039" w:type="pct"/>
            <w:vAlign w:val="center"/>
          </w:tcPr>
          <w:p w14:paraId="3CB16BFE">
            <w:pPr>
              <w:spacing w:line="360" w:lineRule="auto"/>
              <w:ind w:right="-55" w:firstLine="472"/>
              <w:jc w:val="center"/>
              <w:rPr>
                <w:rFonts w:hint="eastAsia" w:ascii="宋体" w:hAnsi="宋体" w:eastAsia="宋体" w:cs="宋体"/>
                <w:szCs w:val="21"/>
                <w:highlight w:val="none"/>
              </w:rPr>
            </w:pPr>
          </w:p>
        </w:tc>
      </w:tr>
      <w:tr w14:paraId="1757F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3F8C6C37">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929" w:type="pct"/>
            <w:vAlign w:val="center"/>
          </w:tcPr>
          <w:p w14:paraId="735759CD">
            <w:pPr>
              <w:spacing w:line="360" w:lineRule="auto"/>
              <w:ind w:right="-55" w:firstLine="472"/>
              <w:jc w:val="center"/>
              <w:rPr>
                <w:rFonts w:hint="eastAsia" w:ascii="宋体" w:hAnsi="宋体" w:eastAsia="宋体" w:cs="宋体"/>
                <w:szCs w:val="21"/>
                <w:highlight w:val="none"/>
              </w:rPr>
            </w:pPr>
          </w:p>
        </w:tc>
        <w:tc>
          <w:tcPr>
            <w:tcW w:w="689" w:type="pct"/>
            <w:vAlign w:val="center"/>
          </w:tcPr>
          <w:p w14:paraId="52F442E9">
            <w:pPr>
              <w:spacing w:line="360" w:lineRule="auto"/>
              <w:ind w:right="-55" w:firstLine="472"/>
              <w:jc w:val="center"/>
              <w:rPr>
                <w:rFonts w:hint="eastAsia" w:ascii="宋体" w:hAnsi="宋体" w:eastAsia="宋体" w:cs="宋体"/>
                <w:szCs w:val="21"/>
                <w:highlight w:val="none"/>
              </w:rPr>
            </w:pPr>
          </w:p>
        </w:tc>
        <w:tc>
          <w:tcPr>
            <w:tcW w:w="766" w:type="pct"/>
            <w:vAlign w:val="center"/>
          </w:tcPr>
          <w:p w14:paraId="1C89F0A1">
            <w:pPr>
              <w:spacing w:line="360" w:lineRule="auto"/>
              <w:ind w:right="-55" w:firstLine="472"/>
              <w:jc w:val="center"/>
              <w:rPr>
                <w:rFonts w:hint="eastAsia" w:ascii="宋体" w:hAnsi="宋体" w:eastAsia="宋体" w:cs="宋体"/>
                <w:szCs w:val="21"/>
                <w:highlight w:val="none"/>
              </w:rPr>
            </w:pPr>
          </w:p>
        </w:tc>
        <w:tc>
          <w:tcPr>
            <w:tcW w:w="1039" w:type="pct"/>
            <w:vAlign w:val="center"/>
          </w:tcPr>
          <w:p w14:paraId="63567EDA">
            <w:pPr>
              <w:spacing w:line="360" w:lineRule="auto"/>
              <w:ind w:right="-55" w:firstLine="472"/>
              <w:jc w:val="center"/>
              <w:rPr>
                <w:rFonts w:hint="eastAsia" w:ascii="宋体" w:hAnsi="宋体" w:eastAsia="宋体" w:cs="宋体"/>
                <w:szCs w:val="21"/>
                <w:highlight w:val="none"/>
              </w:rPr>
            </w:pPr>
          </w:p>
        </w:tc>
      </w:tr>
    </w:tbl>
    <w:p w14:paraId="672AB49A">
      <w:pPr>
        <w:adjustRightInd w:val="0"/>
        <w:snapToGrid w:val="0"/>
        <w:spacing w:line="300" w:lineRule="auto"/>
        <w:rPr>
          <w:rFonts w:hint="eastAsia" w:ascii="宋体" w:hAnsi="宋体" w:eastAsia="宋体" w:cs="宋体"/>
          <w:highlight w:val="none"/>
        </w:rPr>
      </w:pPr>
      <w:r>
        <w:rPr>
          <w:rFonts w:hint="eastAsia" w:ascii="宋体" w:hAnsi="宋体" w:eastAsia="宋体" w:cs="宋体"/>
          <w:spacing w:val="-2"/>
          <w:szCs w:val="21"/>
          <w:highlight w:val="none"/>
        </w:rPr>
        <w:t>备注：</w:t>
      </w:r>
      <w:r>
        <w:rPr>
          <w:rFonts w:hint="eastAsia" w:ascii="宋体" w:hAnsi="宋体" w:cs="宋体"/>
          <w:highlight w:val="none"/>
          <w:lang w:val="en-US" w:eastAsia="zh-CN"/>
        </w:rPr>
        <w:t>供应商需提供团队人员的相关工作经验介绍材料，如：合同证明材料/客户评价材料/相关报道/学历/职称/资质证书复印件等</w:t>
      </w:r>
      <w:r>
        <w:rPr>
          <w:rFonts w:hint="eastAsia" w:ascii="宋体" w:hAnsi="宋体" w:eastAsia="宋体" w:cs="宋体"/>
          <w:b w:val="0"/>
          <w:bCs w:val="0"/>
          <w:color w:val="auto"/>
          <w:highlight w:val="none"/>
        </w:rPr>
        <w:t>。</w:t>
      </w:r>
      <w:r>
        <w:rPr>
          <w:rFonts w:hint="eastAsia" w:ascii="宋体" w:hAnsi="宋体" w:eastAsia="宋体" w:cs="宋体"/>
          <w:highlight w:val="none"/>
        </w:rPr>
        <w:br w:type="page"/>
      </w:r>
    </w:p>
    <w:p w14:paraId="6EAA8B86">
      <w:pPr>
        <w:pStyle w:val="3"/>
        <w:keepNext/>
        <w:keepLines/>
        <w:pageBreakBefore w:val="0"/>
        <w:widowControl w:val="0"/>
        <w:numPr>
          <w:ilvl w:val="1"/>
          <w:numId w:val="6"/>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53" w:name="_Toc18330"/>
      <w:bookmarkStart w:id="54" w:name="_Toc104"/>
      <w:bookmarkStart w:id="55" w:name="_Toc1651923"/>
      <w:bookmarkStart w:id="56" w:name="_Toc15928"/>
      <w:bookmarkStart w:id="57" w:name="_Toc68688822"/>
      <w:bookmarkStart w:id="58" w:name="_Toc56432254"/>
      <w:r>
        <w:rPr>
          <w:rFonts w:hint="eastAsia" w:ascii="宋体" w:hAnsi="宋体" w:eastAsia="宋体" w:cs="宋体"/>
          <w:highlight w:val="none"/>
        </w:rPr>
        <w:t>本项目的实施方案</w:t>
      </w:r>
      <w:bookmarkEnd w:id="53"/>
      <w:bookmarkEnd w:id="54"/>
    </w:p>
    <w:p w14:paraId="47DAEA28">
      <w:pPr>
        <w:topLinePunct/>
        <w:spacing w:line="440" w:lineRule="exact"/>
        <w:jc w:val="left"/>
        <w:rPr>
          <w:rFonts w:hint="eastAsia" w:ascii="宋体" w:hAnsi="宋体" w:eastAsia="宋体" w:cs="宋体"/>
          <w:szCs w:val="21"/>
          <w:highlight w:val="none"/>
        </w:rPr>
      </w:pPr>
      <w:r>
        <w:rPr>
          <w:rFonts w:hint="eastAsia" w:ascii="宋体" w:hAnsi="宋体" w:eastAsia="宋体" w:cs="宋体"/>
          <w:szCs w:val="21"/>
          <w:highlight w:val="none"/>
        </w:rPr>
        <w:t>格式自拟</w:t>
      </w:r>
    </w:p>
    <w:p w14:paraId="7169B0A7">
      <w:pPr>
        <w:widowControl/>
        <w:numPr>
          <w:ilvl w:val="0"/>
          <w:numId w:val="0"/>
        </w:numPr>
        <w:jc w:val="left"/>
        <w:rPr>
          <w:rFonts w:hint="eastAsia" w:ascii="宋体" w:hAnsi="宋体" w:cs="宋体"/>
          <w:kern w:val="2"/>
          <w:sz w:val="21"/>
          <w:szCs w:val="24"/>
          <w:lang w:val="en-US" w:eastAsia="zh-CN" w:bidi="ar-SA"/>
        </w:rPr>
      </w:pPr>
    </w:p>
    <w:p w14:paraId="0709D101">
      <w:pPr>
        <w:widowControl/>
        <w:numPr>
          <w:ilvl w:val="0"/>
          <w:numId w:val="0"/>
        </w:numPr>
        <w:jc w:val="left"/>
        <w:rPr>
          <w:rFonts w:hint="eastAsia" w:ascii="宋体" w:hAnsi="宋体" w:cs="宋体"/>
          <w:kern w:val="2"/>
          <w:sz w:val="21"/>
          <w:szCs w:val="24"/>
          <w:lang w:val="en-US" w:eastAsia="zh-CN" w:bidi="ar-SA"/>
        </w:rPr>
      </w:pPr>
    </w:p>
    <w:p w14:paraId="1E85D517">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供应商需根据项目目标和服务内容关键技术指标，拟定具体合理的服务方案。项目服务方案内容自拟，主要内容应包括：</w:t>
      </w:r>
    </w:p>
    <w:p w14:paraId="1A03806C">
      <w:pPr>
        <w:widowControl/>
        <w:numPr>
          <w:ilvl w:val="0"/>
          <w:numId w:val="0"/>
        </w:numPr>
        <w:jc w:val="left"/>
        <w:rPr>
          <w:rFonts w:hint="eastAsia" w:ascii="宋体" w:hAnsi="宋体" w:cs="宋体"/>
          <w:kern w:val="2"/>
          <w:sz w:val="21"/>
          <w:szCs w:val="24"/>
          <w:lang w:val="en-US" w:eastAsia="zh-CN" w:bidi="ar-SA"/>
        </w:rPr>
      </w:pPr>
    </w:p>
    <w:p w14:paraId="68B17ECD">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1、对项目服务要求的理解。</w:t>
      </w:r>
    </w:p>
    <w:p w14:paraId="0ABE3109">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2、项目服务要求的具体解决方案，</w:t>
      </w:r>
    </w:p>
    <w:p w14:paraId="66F592F7">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14:paraId="3A3E4874">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4、项目实施进度计划；</w:t>
      </w:r>
    </w:p>
    <w:p w14:paraId="57F65B43">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5、服务质量保证措施；</w:t>
      </w:r>
    </w:p>
    <w:p w14:paraId="1D9C9D15">
      <w:pPr>
        <w:widowControl/>
        <w:numPr>
          <w:ilvl w:val="0"/>
          <w:numId w:val="0"/>
        </w:numPr>
        <w:jc w:val="left"/>
        <w:rPr>
          <w:rFonts w:hint="eastAsia" w:ascii="宋体" w:hAnsi="宋体" w:eastAsia="宋体" w:cs="宋体"/>
          <w:b/>
          <w:bCs/>
          <w:sz w:val="32"/>
          <w:szCs w:val="32"/>
          <w:highlight w:val="none"/>
        </w:rPr>
      </w:pPr>
      <w:r>
        <w:rPr>
          <w:rFonts w:hint="eastAsia" w:ascii="宋体" w:hAnsi="宋体" w:cs="宋体"/>
          <w:kern w:val="2"/>
          <w:sz w:val="21"/>
          <w:szCs w:val="24"/>
          <w:lang w:val="en-US" w:eastAsia="zh-CN" w:bidi="ar-SA"/>
        </w:rPr>
        <w:t>6、项目服务团队及技术资质。</w:t>
      </w:r>
      <w:r>
        <w:rPr>
          <w:rFonts w:hint="eastAsia" w:ascii="宋体" w:hAnsi="宋体" w:eastAsia="宋体" w:cs="宋体"/>
          <w:highlight w:val="none"/>
        </w:rPr>
        <w:br w:type="page"/>
      </w:r>
    </w:p>
    <w:p w14:paraId="0E685125">
      <w:pPr>
        <w:pStyle w:val="3"/>
        <w:keepNext/>
        <w:keepLines/>
        <w:pageBreakBefore w:val="0"/>
        <w:widowControl w:val="0"/>
        <w:numPr>
          <w:ilvl w:val="1"/>
          <w:numId w:val="6"/>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59" w:name="_Toc17083"/>
      <w:bookmarkStart w:id="60" w:name="_Toc29130"/>
      <w:r>
        <w:rPr>
          <w:rFonts w:hint="eastAsia" w:ascii="宋体" w:hAnsi="宋体" w:eastAsia="宋体" w:cs="宋体"/>
          <w:highlight w:val="none"/>
          <w:lang w:val="en-US" w:eastAsia="zh-CN"/>
        </w:rPr>
        <w:t>项目</w:t>
      </w:r>
      <w:r>
        <w:rPr>
          <w:rFonts w:hint="eastAsia" w:ascii="宋体" w:hAnsi="宋体" w:eastAsia="宋体" w:cs="宋体"/>
          <w:highlight w:val="none"/>
        </w:rPr>
        <w:t>报价</w:t>
      </w:r>
      <w:bookmarkEnd w:id="55"/>
      <w:bookmarkEnd w:id="56"/>
      <w:bookmarkEnd w:id="57"/>
      <w:bookmarkEnd w:id="58"/>
      <w:bookmarkEnd w:id="59"/>
      <w:r>
        <w:rPr>
          <w:rFonts w:hint="eastAsia" w:ascii="宋体" w:hAnsi="宋体" w:eastAsia="宋体" w:cs="宋体"/>
          <w:highlight w:val="none"/>
        </w:rPr>
        <w:t>函</w:t>
      </w:r>
      <w:bookmarkEnd w:id="60"/>
    </w:p>
    <w:p w14:paraId="49DB5C75">
      <w:pPr>
        <w:spacing w:line="360" w:lineRule="auto"/>
        <w:jc w:val="center"/>
        <w:rPr>
          <w:rFonts w:hint="eastAsia" w:ascii="仿宋_GB2312" w:hAnsi="仿宋_GB2312" w:eastAsia="仿宋_GB2312" w:cs="仿宋_GB2312"/>
          <w:b/>
          <w:sz w:val="28"/>
          <w:szCs w:val="28"/>
        </w:rPr>
      </w:pPr>
      <w:r>
        <w:rPr>
          <w:rFonts w:hint="eastAsia" w:ascii="方正小标宋简体" w:hAnsi="方正小标宋简体" w:eastAsia="方正小标宋简体" w:cs="方正小标宋简体"/>
          <w:b/>
          <w:sz w:val="32"/>
          <w:szCs w:val="32"/>
          <w:lang w:val="en-US" w:eastAsia="zh-CN"/>
        </w:rPr>
        <w:t>Xxxxx项目</w:t>
      </w:r>
      <w:r>
        <w:rPr>
          <w:rFonts w:hint="eastAsia" w:ascii="方正小标宋简体" w:hAnsi="方正小标宋简体" w:eastAsia="方正小标宋简体" w:cs="方正小标宋简体"/>
          <w:b/>
          <w:sz w:val="32"/>
          <w:szCs w:val="32"/>
          <w:lang w:eastAsia="zh-CN"/>
        </w:rPr>
        <w:t>响应</w:t>
      </w:r>
      <w:r>
        <w:rPr>
          <w:rFonts w:hint="eastAsia" w:ascii="方正小标宋简体" w:hAnsi="方正小标宋简体" w:eastAsia="方正小标宋简体" w:cs="方正小标宋简体"/>
          <w:b/>
          <w:sz w:val="32"/>
          <w:szCs w:val="32"/>
        </w:rPr>
        <w:t>报价</w:t>
      </w:r>
      <w:r>
        <w:rPr>
          <w:rFonts w:hint="eastAsia" w:ascii="方正小标宋简体" w:hAnsi="方正小标宋简体" w:eastAsia="方正小标宋简体" w:cs="方正小标宋简体"/>
          <w:b/>
          <w:sz w:val="32"/>
          <w:szCs w:val="32"/>
          <w:lang w:eastAsia="zh-CN"/>
        </w:rPr>
        <w:t>函（</w:t>
      </w:r>
      <w:r>
        <w:rPr>
          <w:rFonts w:hint="eastAsia" w:ascii="方正小标宋简体" w:hAnsi="方正小标宋简体" w:eastAsia="方正小标宋简体" w:cs="方正小标宋简体"/>
          <w:b/>
          <w:sz w:val="32"/>
          <w:szCs w:val="32"/>
          <w:lang w:val="en-US" w:eastAsia="zh-CN"/>
        </w:rPr>
        <w:t>服务类</w:t>
      </w:r>
      <w:r>
        <w:rPr>
          <w:rFonts w:hint="eastAsia" w:ascii="方正小标宋简体" w:hAnsi="方正小标宋简体" w:eastAsia="方正小标宋简体" w:cs="方正小标宋简体"/>
          <w:b/>
          <w:sz w:val="32"/>
          <w:szCs w:val="32"/>
          <w:lang w:eastAsia="zh-CN"/>
        </w:rPr>
        <w:t>）</w:t>
      </w:r>
    </w:p>
    <w:p w14:paraId="7216768E">
      <w:pPr>
        <w:spacing w:line="360" w:lineRule="auto"/>
        <w:rPr>
          <w:rFonts w:hint="eastAsia" w:ascii="宋体" w:hAnsi="宋体" w:eastAsia="宋体" w:cs="宋体"/>
          <w:b/>
          <w:sz w:val="21"/>
          <w:szCs w:val="21"/>
        </w:rPr>
      </w:pPr>
      <w:r>
        <w:rPr>
          <w:rFonts w:hint="eastAsia" w:ascii="宋体" w:hAnsi="宋体" w:cs="宋体"/>
          <w:b/>
          <w:sz w:val="21"/>
          <w:szCs w:val="21"/>
          <w:lang w:val="en-US" w:eastAsia="zh-CN"/>
        </w:rPr>
        <w:t>广东南方网络信息科技有限公司</w:t>
      </w:r>
      <w:r>
        <w:rPr>
          <w:rFonts w:hint="eastAsia" w:ascii="宋体" w:hAnsi="宋体" w:eastAsia="宋体" w:cs="宋体"/>
          <w:b/>
          <w:sz w:val="21"/>
          <w:szCs w:val="21"/>
        </w:rPr>
        <w:t>：</w:t>
      </w:r>
    </w:p>
    <w:p w14:paraId="70D5F11B">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u w:val="none"/>
        </w:rPr>
        <w:t>根据贵</w:t>
      </w:r>
      <w:r>
        <w:rPr>
          <w:rFonts w:hint="eastAsia" w:ascii="宋体" w:hAnsi="宋体" w:cs="宋体"/>
          <w:sz w:val="21"/>
          <w:szCs w:val="21"/>
          <w:u w:val="none"/>
          <w:lang w:val="en-US" w:eastAsia="zh-CN"/>
        </w:rPr>
        <w:t>单位</w:t>
      </w:r>
      <w:r>
        <w:rPr>
          <w:rFonts w:hint="eastAsia" w:ascii="宋体" w:hAnsi="宋体" w:cs="宋体"/>
          <w:sz w:val="21"/>
          <w:szCs w:val="21"/>
          <w:u w:val="single"/>
          <w:lang w:val="en-US" w:eastAsia="zh-CN"/>
        </w:rPr>
        <w:t>xxxxxx</w:t>
      </w:r>
      <w:r>
        <w:rPr>
          <w:rFonts w:hint="eastAsia" w:ascii="宋体" w:hAnsi="宋体" w:cs="宋体"/>
          <w:sz w:val="21"/>
          <w:szCs w:val="21"/>
          <w:u w:val="single"/>
          <w:lang w:eastAsia="zh-CN"/>
        </w:rPr>
        <w:t>项目</w:t>
      </w:r>
      <w:r>
        <w:rPr>
          <w:rFonts w:hint="eastAsia" w:ascii="宋体" w:hAnsi="宋体" w:eastAsia="宋体" w:cs="宋体"/>
          <w:sz w:val="21"/>
          <w:szCs w:val="21"/>
          <w:u w:val="single"/>
          <w:lang w:eastAsia="zh-CN"/>
        </w:rPr>
        <w:t>（</w:t>
      </w:r>
      <w:r>
        <w:rPr>
          <w:rFonts w:hint="eastAsia" w:ascii="宋体" w:hAnsi="宋体" w:eastAsia="宋体" w:cs="宋体"/>
          <w:b w:val="0"/>
          <w:bCs/>
          <w:sz w:val="21"/>
          <w:szCs w:val="21"/>
          <w:u w:val="single"/>
        </w:rPr>
        <w:t>项目编号：</w:t>
      </w:r>
      <w:r>
        <w:rPr>
          <w:rFonts w:hint="eastAsia" w:ascii="宋体" w:hAnsi="宋体" w:cs="宋体"/>
          <w:b w:val="0"/>
          <w:bCs/>
          <w:sz w:val="21"/>
          <w:szCs w:val="21"/>
          <w:u w:val="single"/>
          <w:lang w:val="en-US" w:eastAsia="zh-CN"/>
        </w:rPr>
        <w:t>xxxxxxx</w:t>
      </w:r>
      <w:r>
        <w:rPr>
          <w:rFonts w:hint="eastAsia" w:ascii="宋体" w:hAnsi="宋体" w:eastAsia="宋体" w:cs="宋体"/>
          <w:sz w:val="21"/>
          <w:szCs w:val="21"/>
          <w:u w:val="single"/>
          <w:lang w:eastAsia="zh-CN"/>
        </w:rPr>
        <w:t>）</w:t>
      </w:r>
      <w:r>
        <w:rPr>
          <w:rFonts w:hint="eastAsia" w:ascii="宋体" w:hAnsi="宋体" w:eastAsia="宋体" w:cs="宋体"/>
          <w:sz w:val="21"/>
          <w:szCs w:val="21"/>
          <w:u w:val="none"/>
          <w:lang w:val="en-US" w:eastAsia="zh-CN"/>
        </w:rPr>
        <w:t>采购</w:t>
      </w:r>
      <w:r>
        <w:rPr>
          <w:rFonts w:hint="eastAsia" w:ascii="宋体" w:hAnsi="宋体" w:eastAsia="宋体" w:cs="宋体"/>
          <w:sz w:val="21"/>
          <w:szCs w:val="21"/>
          <w:lang w:eastAsia="zh-CN"/>
        </w:rPr>
        <w:t>文件</w:t>
      </w:r>
      <w:r>
        <w:rPr>
          <w:rFonts w:hint="eastAsia" w:ascii="宋体" w:hAnsi="宋体" w:eastAsia="宋体" w:cs="宋体"/>
          <w:sz w:val="21"/>
          <w:szCs w:val="21"/>
        </w:rPr>
        <w:t>要求，我司已完全了解相关内容，承诺按要求提供产品和服务，现按人民币报价如下：</w:t>
      </w:r>
    </w:p>
    <w:tbl>
      <w:tblPr>
        <w:tblStyle w:val="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6873"/>
      </w:tblGrid>
      <w:tr w14:paraId="7A020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1"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36068D7C">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color w:val="000000"/>
                <w:kern w:val="0"/>
                <w:sz w:val="21"/>
                <w:szCs w:val="21"/>
                <w:lang w:eastAsia="zh-CN" w:bidi="ar"/>
              </w:rPr>
              <w:t>服务内容</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0D72AE7E">
            <w:pPr>
              <w:widowControl/>
              <w:jc w:val="center"/>
              <w:textAlignment w:val="center"/>
              <w:rPr>
                <w:rFonts w:hint="eastAsia" w:ascii="宋体" w:hAnsi="宋体" w:eastAsia="宋体" w:cs="宋体"/>
                <w:b w:val="0"/>
                <w:bCs w:val="0"/>
                <w:color w:val="000000"/>
                <w:kern w:val="0"/>
                <w:sz w:val="21"/>
                <w:szCs w:val="21"/>
                <w:lang w:bidi="ar"/>
              </w:rPr>
            </w:pPr>
            <w:r>
              <w:rPr>
                <w:rFonts w:hint="eastAsia" w:ascii="宋体" w:hAnsi="宋体" w:cs="宋体"/>
                <w:sz w:val="21"/>
                <w:szCs w:val="21"/>
                <w:u w:val="single"/>
                <w:lang w:val="en-US" w:eastAsia="zh-CN"/>
              </w:rPr>
              <w:t>Xxxxxx</w:t>
            </w:r>
            <w:r>
              <w:rPr>
                <w:rFonts w:hint="eastAsia" w:ascii="宋体" w:hAnsi="宋体" w:cs="宋体"/>
                <w:sz w:val="21"/>
                <w:szCs w:val="21"/>
                <w:u w:val="single"/>
                <w:lang w:eastAsia="zh-CN"/>
              </w:rPr>
              <w:t>项目</w:t>
            </w:r>
          </w:p>
        </w:tc>
      </w:tr>
      <w:tr w14:paraId="77C2E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5ACEF59D">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color w:val="000000"/>
                <w:kern w:val="0"/>
                <w:sz w:val="21"/>
                <w:szCs w:val="21"/>
                <w:lang w:eastAsia="zh-CN" w:bidi="ar"/>
              </w:rPr>
              <w:t>项目报价</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79F1BD02">
            <w:pPr>
              <w:widowControl/>
              <w:jc w:val="center"/>
              <w:textAlignment w:val="center"/>
              <w:rPr>
                <w:rFonts w:hint="eastAsia" w:ascii="宋体" w:hAnsi="宋体" w:eastAsia="宋体" w:cs="宋体"/>
                <w:b w:val="0"/>
                <w:bCs w:val="0"/>
                <w:color w:val="000000"/>
                <w:sz w:val="21"/>
                <w:szCs w:val="21"/>
                <w:u w:val="single"/>
                <w:lang w:val="en-US" w:eastAsia="zh-CN"/>
              </w:rPr>
            </w:pPr>
          </w:p>
        </w:tc>
      </w:tr>
      <w:tr w14:paraId="0077D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476D2061">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kern w:val="0"/>
                <w:sz w:val="21"/>
                <w:szCs w:val="21"/>
              </w:rPr>
              <w:t>增值税率</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04A76454">
            <w:pPr>
              <w:pStyle w:val="7"/>
              <w:jc w:val="center"/>
              <w:rPr>
                <w:rFonts w:hint="default"/>
                <w:lang w:val="en-US" w:eastAsia="zh-CN"/>
              </w:rPr>
            </w:pPr>
            <w:r>
              <w:rPr>
                <w:rFonts w:hint="eastAsia" w:ascii="宋体" w:hAnsi="宋体" w:cs="宋体"/>
                <w:b w:val="0"/>
                <w:bCs w:val="0"/>
                <w:color w:val="000000"/>
                <w:sz w:val="21"/>
                <w:szCs w:val="21"/>
                <w:u w:val="single"/>
                <w:lang w:val="en-US" w:eastAsia="zh-CN"/>
              </w:rPr>
              <w:t xml:space="preserve">      </w:t>
            </w:r>
            <w:r>
              <w:rPr>
                <w:rFonts w:hint="eastAsia"/>
                <w:lang w:val="en-US" w:eastAsia="zh-CN"/>
              </w:rPr>
              <w:t>%</w:t>
            </w:r>
          </w:p>
        </w:tc>
      </w:tr>
      <w:tr w14:paraId="73C51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2"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10124B57">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报价单位</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48D56D99">
            <w:pPr>
              <w:keepNext w:val="0"/>
              <w:keepLines w:val="0"/>
              <w:pageBreakBefore w:val="0"/>
              <w:widowControl w:val="0"/>
              <w:kinsoku/>
              <w:wordWrap/>
              <w:overflowPunct/>
              <w:topLinePunct w:val="0"/>
              <w:autoSpaceDE/>
              <w:autoSpaceDN/>
              <w:bidi w:val="0"/>
              <w:adjustRightInd w:val="0"/>
              <w:snapToGrid w:val="0"/>
              <w:spacing w:before="313" w:beforeLines="100" w:line="360" w:lineRule="auto"/>
              <w:jc w:val="left"/>
              <w:textAlignment w:val="auto"/>
              <w:rPr>
                <w:rFonts w:hint="eastAsia" w:ascii="宋体" w:hAnsi="宋体" w:eastAsia="宋体" w:cs="宋体"/>
                <w:b w:val="0"/>
                <w:bCs w:val="0"/>
                <w:sz w:val="21"/>
                <w:szCs w:val="21"/>
                <w:u w:val="single"/>
              </w:rPr>
            </w:pPr>
            <w:r>
              <w:rPr>
                <w:rFonts w:hint="eastAsia" w:ascii="宋体" w:hAnsi="宋体" w:eastAsia="宋体" w:cs="宋体"/>
                <w:b w:val="0"/>
                <w:bCs w:val="0"/>
                <w:sz w:val="21"/>
                <w:szCs w:val="21"/>
              </w:rPr>
              <w:t>单位</w:t>
            </w:r>
            <w:r>
              <w:rPr>
                <w:rFonts w:hint="eastAsia" w:ascii="宋体" w:hAnsi="宋体" w:eastAsia="宋体" w:cs="宋体"/>
                <w:b w:val="0"/>
                <w:bCs w:val="0"/>
                <w:sz w:val="21"/>
                <w:szCs w:val="21"/>
                <w:lang w:eastAsia="zh-CN"/>
              </w:rPr>
              <w:t>名称</w:t>
            </w:r>
            <w:r>
              <w:rPr>
                <w:rFonts w:hint="eastAsia" w:ascii="宋体" w:hAnsi="宋体" w:eastAsia="宋体" w:cs="宋体"/>
                <w:b w:val="0"/>
                <w:bCs w:val="0"/>
                <w:sz w:val="21"/>
                <w:szCs w:val="21"/>
              </w:rPr>
              <w:t>（盖章）：</w:t>
            </w:r>
            <w:r>
              <w:rPr>
                <w:rFonts w:hint="eastAsia" w:ascii="宋体" w:hAnsi="宋体" w:eastAsia="宋体" w:cs="宋体"/>
                <w:b w:val="0"/>
                <w:bCs w:val="0"/>
                <w:sz w:val="21"/>
                <w:szCs w:val="21"/>
                <w:u w:val="single"/>
              </w:rPr>
              <w:t xml:space="preserve">                             </w:t>
            </w:r>
          </w:p>
          <w:p w14:paraId="6C9C626C">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u w:val="single"/>
              </w:rPr>
            </w:pPr>
            <w:r>
              <w:rPr>
                <w:rFonts w:hint="eastAsia" w:ascii="宋体" w:hAnsi="宋体" w:cs="宋体"/>
                <w:szCs w:val="21"/>
              </w:rPr>
              <w:t>法定代表人</w:t>
            </w:r>
            <w:r>
              <w:rPr>
                <w:rFonts w:hint="eastAsia" w:ascii="宋体" w:hAnsi="宋体" w:cs="宋体"/>
                <w:szCs w:val="21"/>
                <w:lang w:eastAsia="zh-CN"/>
              </w:rPr>
              <w:t>（</w:t>
            </w:r>
            <w:r>
              <w:rPr>
                <w:rFonts w:hint="eastAsia" w:ascii="宋体" w:hAnsi="宋体" w:eastAsia="宋体" w:cs="宋体"/>
                <w:highlight w:val="none"/>
                <w:lang w:val="en-US" w:eastAsia="zh-CN"/>
              </w:rPr>
              <w:t>负责人</w:t>
            </w:r>
            <w:r>
              <w:rPr>
                <w:rFonts w:hint="eastAsia" w:ascii="宋体" w:hAnsi="宋体" w:cs="宋体"/>
                <w:highlight w:val="none"/>
                <w:lang w:val="en-US" w:eastAsia="zh-CN"/>
              </w:rPr>
              <w:t>）</w:t>
            </w:r>
            <w:r>
              <w:rPr>
                <w:rFonts w:hint="eastAsia" w:ascii="宋体" w:hAnsi="宋体" w:cs="宋体"/>
                <w:szCs w:val="21"/>
              </w:rPr>
              <w:t>或者其委托代理人</w:t>
            </w:r>
            <w:r>
              <w:rPr>
                <w:rFonts w:hint="eastAsia" w:ascii="宋体" w:hAnsi="宋体" w:cs="宋体"/>
                <w:szCs w:val="21"/>
                <w:lang w:eastAsia="zh-CN"/>
              </w:rPr>
              <w:t>（</w:t>
            </w:r>
            <w:r>
              <w:rPr>
                <w:rFonts w:hint="eastAsia" w:ascii="宋体" w:hAnsi="宋体" w:cs="宋体"/>
                <w:szCs w:val="21"/>
                <w:lang w:val="en-US" w:eastAsia="zh-CN"/>
              </w:rPr>
              <w:t>签字）</w:t>
            </w:r>
            <w:r>
              <w:rPr>
                <w:rFonts w:hint="eastAsia" w:ascii="宋体" w:hAnsi="宋体" w:eastAsia="宋体" w:cs="宋体"/>
                <w:b w:val="0"/>
                <w:bCs w:val="0"/>
                <w:sz w:val="21"/>
                <w:szCs w:val="21"/>
              </w:rPr>
              <w:t>：</w:t>
            </w:r>
            <w:r>
              <w:rPr>
                <w:rFonts w:hint="eastAsia" w:ascii="宋体" w:hAnsi="宋体" w:eastAsia="宋体" w:cs="宋体"/>
                <w:b w:val="0"/>
                <w:bCs w:val="0"/>
                <w:sz w:val="21"/>
                <w:szCs w:val="21"/>
                <w:u w:val="single"/>
              </w:rPr>
              <w:t xml:space="preserve">                    </w:t>
            </w:r>
          </w:p>
          <w:p w14:paraId="36AED4FB">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联系方式 ：</w:t>
            </w:r>
            <w:r>
              <w:rPr>
                <w:rFonts w:hint="eastAsia" w:ascii="宋体" w:hAnsi="宋体" w:eastAsia="宋体" w:cs="宋体"/>
                <w:b w:val="0"/>
                <w:bCs w:val="0"/>
                <w:sz w:val="21"/>
                <w:szCs w:val="21"/>
                <w:u w:val="single"/>
              </w:rPr>
              <w:t xml:space="preserve">                             </w:t>
            </w:r>
          </w:p>
          <w:p w14:paraId="16BC1677">
            <w:pPr>
              <w:keepNext w:val="0"/>
              <w:keepLines w:val="0"/>
              <w:pageBreakBefore w:val="0"/>
              <w:widowControl/>
              <w:kinsoku/>
              <w:wordWrap/>
              <w:overflowPunct/>
              <w:topLinePunct w:val="0"/>
              <w:autoSpaceDE/>
              <w:autoSpaceDN/>
              <w:bidi w:val="0"/>
              <w:adjustRightInd w:val="0"/>
              <w:spacing w:before="157" w:beforeLines="50" w:line="360" w:lineRule="auto"/>
              <w:jc w:val="left"/>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报价日期：202</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rPr>
              <w:t>年</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月</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日</w:t>
            </w:r>
          </w:p>
        </w:tc>
      </w:tr>
    </w:tbl>
    <w:p w14:paraId="0DA21887">
      <w:pPr>
        <w:spacing w:line="360" w:lineRule="auto"/>
        <w:jc w:val="center"/>
        <w:rPr>
          <w:rFonts w:hint="eastAsia" w:ascii="方正小标宋简体" w:hAnsi="方正小标宋简体" w:eastAsia="方正小标宋简体" w:cs="方正小标宋简体"/>
          <w:b/>
          <w:sz w:val="32"/>
          <w:szCs w:val="32"/>
          <w:lang w:val="en-US" w:eastAsia="zh-CN"/>
        </w:rPr>
      </w:pPr>
    </w:p>
    <w:p w14:paraId="3851212D">
      <w:pPr>
        <w:spacing w:line="360" w:lineRule="auto"/>
        <w:jc w:val="center"/>
        <w:rPr>
          <w:rFonts w:hint="eastAsia" w:ascii="方正小标宋简体" w:hAnsi="方正小标宋简体" w:eastAsia="方正小标宋简体" w:cs="方正小标宋简体"/>
          <w:b/>
          <w:sz w:val="32"/>
          <w:szCs w:val="32"/>
          <w:lang w:val="en-US" w:eastAsia="zh-CN"/>
        </w:rPr>
      </w:pPr>
    </w:p>
    <w:p w14:paraId="6361FEF9">
      <w:pPr>
        <w:pStyle w:val="7"/>
        <w:rPr>
          <w:rFonts w:hint="eastAsia" w:ascii="方正小标宋简体" w:hAnsi="方正小标宋简体" w:eastAsia="方正小标宋简体" w:cs="方正小标宋简体"/>
          <w:b/>
          <w:sz w:val="32"/>
          <w:szCs w:val="32"/>
          <w:lang w:val="en-US" w:eastAsia="zh-CN"/>
        </w:rPr>
      </w:pPr>
    </w:p>
    <w:p w14:paraId="3378342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A69FA"/>
    <w:multiLevelType w:val="singleLevel"/>
    <w:tmpl w:val="069A69FA"/>
    <w:lvl w:ilvl="0" w:tentative="0">
      <w:start w:val="4"/>
      <w:numFmt w:val="decimal"/>
      <w:lvlText w:val="%1."/>
      <w:lvlJc w:val="left"/>
      <w:pPr>
        <w:tabs>
          <w:tab w:val="left" w:pos="312"/>
        </w:tabs>
      </w:pPr>
    </w:lvl>
  </w:abstractNum>
  <w:abstractNum w:abstractNumId="1">
    <w:nsid w:val="115B7682"/>
    <w:multiLevelType w:val="multilevel"/>
    <w:tmpl w:val="115B7682"/>
    <w:lvl w:ilvl="0" w:tentative="0">
      <w:start w:val="1"/>
      <w:numFmt w:val="decimal"/>
      <w:lvlText w:val="（%1）"/>
      <w:lvlJc w:val="left"/>
      <w:pPr>
        <w:ind w:left="840" w:hanging="420"/>
      </w:pPr>
      <w:rPr>
        <w:rFonts w:hint="eastAsia"/>
      </w:rPr>
    </w:lvl>
    <w:lvl w:ilvl="1" w:tentative="0">
      <w:start w:val="4"/>
      <w:numFmt w:val="decimal"/>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1F33141E"/>
    <w:multiLevelType w:val="multilevel"/>
    <w:tmpl w:val="1F33141E"/>
    <w:lvl w:ilvl="0" w:tentative="0">
      <w:start w:val="1"/>
      <w:numFmt w:val="decimal"/>
      <w:lvlText w:val="（%1）"/>
      <w:lvlJc w:val="left"/>
      <w:pPr>
        <w:ind w:left="840" w:hanging="420"/>
      </w:pPr>
      <w:rPr>
        <w:rFonts w:hint="eastAsia"/>
      </w:rPr>
    </w:lvl>
    <w:lvl w:ilvl="1" w:tentative="0">
      <w:start w:val="1"/>
      <w:numFmt w:val="chineseCountingThousand"/>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1137E4B"/>
    <w:multiLevelType w:val="multilevel"/>
    <w:tmpl w:val="21137E4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76B650B"/>
    <w:multiLevelType w:val="multilevel"/>
    <w:tmpl w:val="576B650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669D69EA"/>
    <w:multiLevelType w:val="multilevel"/>
    <w:tmpl w:val="669D69EA"/>
    <w:lvl w:ilvl="0" w:tentative="0">
      <w:start w:val="1"/>
      <w:numFmt w:val="decimal"/>
      <w:lvlText w:val="%1."/>
      <w:lvlJc w:val="left"/>
      <w:pPr>
        <w:ind w:left="840" w:hanging="420"/>
      </w:pPr>
      <w:rPr>
        <w:rFonts w:hint="eastAsia" w:eastAsia="仿宋_GB2312"/>
        <w:color w:val="auto"/>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68DB4E8A"/>
    <w:multiLevelType w:val="singleLevel"/>
    <w:tmpl w:val="68DB4E8A"/>
    <w:lvl w:ilvl="0" w:tentative="0">
      <w:start w:val="2"/>
      <w:numFmt w:val="chineseCounting"/>
      <w:suff w:val="space"/>
      <w:lvlText w:val="第%1章"/>
      <w:lvlJc w:val="left"/>
      <w:rPr>
        <w:rFonts w:hint="eastAsia"/>
      </w:rPr>
    </w:lvl>
  </w:abstractNum>
  <w:abstractNum w:abstractNumId="7">
    <w:nsid w:val="7EC89450"/>
    <w:multiLevelType w:val="singleLevel"/>
    <w:tmpl w:val="7EC89450"/>
    <w:lvl w:ilvl="0" w:tentative="0">
      <w:start w:val="1"/>
      <w:numFmt w:val="decimal"/>
      <w:suff w:val="nothing"/>
      <w:lvlText w:val="（%1）"/>
      <w:lvlJc w:val="left"/>
    </w:lvl>
  </w:abstractNum>
  <w:num w:numId="1">
    <w:abstractNumId w:val="6"/>
  </w:num>
  <w:num w:numId="2">
    <w:abstractNumId w:val="3"/>
  </w:num>
  <w:num w:numId="3">
    <w:abstractNumId w:val="7"/>
  </w:num>
  <w:num w:numId="4">
    <w:abstractNumId w:val="4"/>
  </w:num>
  <w:num w:numId="5">
    <w:abstractNumId w:val="0"/>
  </w:num>
  <w:num w:numId="6">
    <w:abstractNumId w:val="2"/>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AD0B4A"/>
    <w:rsid w:val="791207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after="120" w:line="360" w:lineRule="auto"/>
      <w:outlineLvl w:val="0"/>
    </w:pPr>
    <w:rPr>
      <w:rFonts w:ascii="方正小标宋简体" w:eastAsia="方正小标宋简体"/>
      <w:color w:val="auto"/>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cs="Arial"/>
      <w:b/>
      <w:bCs/>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firstLineChars="200"/>
    </w:pPr>
  </w:style>
  <w:style w:type="paragraph" w:styleId="5">
    <w:name w:val="Body Text"/>
    <w:basedOn w:val="1"/>
    <w:qFormat/>
    <w:uiPriority w:val="99"/>
    <w:pPr>
      <w:spacing w:after="120"/>
    </w:pPr>
  </w:style>
  <w:style w:type="paragraph" w:styleId="6">
    <w:name w:val="Body Text Indent"/>
    <w:basedOn w:val="1"/>
    <w:qFormat/>
    <w:uiPriority w:val="0"/>
    <w:pPr>
      <w:ind w:firstLine="570"/>
    </w:pPr>
    <w:rPr>
      <w:sz w:val="28"/>
    </w:rPr>
  </w:style>
  <w:style w:type="paragraph" w:styleId="7">
    <w:name w:val="Body Text First Indent"/>
    <w:basedOn w:val="5"/>
    <w:qFormat/>
    <w:uiPriority w:val="0"/>
    <w:pPr>
      <w:spacing w:after="120"/>
      <w:ind w:firstLine="420"/>
      <w:jc w:val="both"/>
    </w:pPr>
    <w:rPr>
      <w:sz w:val="21"/>
    </w:rPr>
  </w:style>
  <w:style w:type="paragraph" w:styleId="8">
    <w:name w:val="Body Text First Indent 2"/>
    <w:basedOn w:val="6"/>
    <w:qFormat/>
    <w:uiPriority w:val="0"/>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bt1bt1"/>
    <w:basedOn w:val="2"/>
    <w:autoRedefine/>
    <w:qFormat/>
    <w:uiPriority w:val="0"/>
    <w:pPr>
      <w:spacing w:line="240" w:lineRule="auto"/>
      <w:jc w:val="center"/>
    </w:pPr>
    <w:rPr>
      <w:rFonts w:ascii="黑体" w:eastAsia="黑体"/>
      <w:sz w:val="36"/>
      <w:szCs w:val="36"/>
    </w:rPr>
  </w:style>
  <w:style w:type="paragraph" w:customStyle="1" w:styleId="13">
    <w:name w:val="正文00"/>
    <w:basedOn w:val="1"/>
    <w:autoRedefine/>
    <w:qFormat/>
    <w:uiPriority w:val="0"/>
    <w:pPr>
      <w:topLinePunct/>
      <w:spacing w:line="360" w:lineRule="auto"/>
      <w:ind w:firstLine="200" w:firstLineChars="200"/>
    </w:pPr>
    <w:rPr>
      <w:sz w:val="24"/>
      <w:szCs w:val="21"/>
    </w:rPr>
  </w:style>
  <w:style w:type="paragraph" w:styleId="14">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3408</Words>
  <Characters>3472</Characters>
  <Lines>0</Lines>
  <Paragraphs>0</Paragraphs>
  <TotalTime>0</TotalTime>
  <ScaleCrop>false</ScaleCrop>
  <LinksUpToDate>false</LinksUpToDate>
  <CharactersWithSpaces>3481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2025-12-18T07:45:00Z</dcterms:created>
  <dc:creator>zhangyvc</dc:creator>
  <cp:lastModifiedBy>WPS_1692755731</cp:lastModifiedBy>
  <dcterms:modified xsi:type="dcterms:W3CDTF">2025-12-29T07:45:49Z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eyJoZGlkIjoiMjIzY2M5YTNmMzM2OWE4OGQyOWMwNzJkZDkyZGEwYzgiLCJ1c2VySWQiOiIxNTIyNzg2Mzg0In0=</vt:lpwstr>
  </property>
  <property fmtid="{D5CDD505-2E9C-101B-9397-08002B2CF9AE}" pid="4" name="ICV">
    <vt:lpwstr>D791C8C11420490AA251D33D279935BE_12</vt:lpwstr>
  </property>
</Properties>
</file>